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E0" w:rsidRDefault="004C1BA3">
      <w:r w:rsidRPr="004C1BA3">
        <w:rPr>
          <w:noProof/>
        </w:rPr>
        <w:drawing>
          <wp:inline distT="0" distB="0" distL="0" distR="0">
            <wp:extent cx="5686425" cy="3975735"/>
            <wp:effectExtent l="19050" t="0" r="9525" b="571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C1BA3" w:rsidRDefault="004C1BA3">
      <w:r w:rsidRPr="004C1BA3">
        <w:rPr>
          <w:noProof/>
        </w:rPr>
        <w:drawing>
          <wp:inline distT="0" distB="0" distL="0" distR="0">
            <wp:extent cx="5686425" cy="3971925"/>
            <wp:effectExtent l="19050" t="0" r="952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C1BA3" w:rsidRDefault="004C1BA3">
      <w:r w:rsidRPr="004C1BA3">
        <w:rPr>
          <w:noProof/>
        </w:rPr>
        <w:lastRenderedPageBreak/>
        <w:drawing>
          <wp:inline distT="0" distB="0" distL="0" distR="0">
            <wp:extent cx="5638800" cy="3971925"/>
            <wp:effectExtent l="19050" t="0" r="1905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C1BA3" w:rsidRDefault="004C1BA3">
      <w:r w:rsidRPr="004C1BA3">
        <w:rPr>
          <w:noProof/>
        </w:rPr>
        <w:drawing>
          <wp:inline distT="0" distB="0" distL="0" distR="0">
            <wp:extent cx="5638800" cy="3971925"/>
            <wp:effectExtent l="19050" t="0" r="1905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C1BA3" w:rsidRDefault="004C1BA3">
      <w:r w:rsidRPr="004C1BA3">
        <w:rPr>
          <w:noProof/>
        </w:rPr>
        <w:lastRenderedPageBreak/>
        <w:drawing>
          <wp:inline distT="0" distB="0" distL="0" distR="0">
            <wp:extent cx="5638800" cy="3971925"/>
            <wp:effectExtent l="19050" t="0" r="1905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C1BA3" w:rsidRDefault="004C1BA3">
      <w:r w:rsidRPr="004C1BA3">
        <w:rPr>
          <w:noProof/>
        </w:rPr>
        <w:drawing>
          <wp:inline distT="0" distB="0" distL="0" distR="0">
            <wp:extent cx="5638800" cy="3981450"/>
            <wp:effectExtent l="19050" t="0" r="1905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C1BA3" w:rsidRDefault="004C1BA3">
      <w:r w:rsidRPr="004C1BA3">
        <w:rPr>
          <w:noProof/>
        </w:rPr>
        <w:lastRenderedPageBreak/>
        <w:drawing>
          <wp:inline distT="0" distB="0" distL="0" distR="0">
            <wp:extent cx="5638800" cy="3971925"/>
            <wp:effectExtent l="19050" t="0" r="1905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4C1BA3" w:rsidSect="00FD1B7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pgNumType w:start="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44E" w:rsidRDefault="00E9544E" w:rsidP="0080105C">
      <w:pPr>
        <w:spacing w:after="0" w:line="240" w:lineRule="auto"/>
      </w:pPr>
      <w:r>
        <w:separator/>
      </w:r>
    </w:p>
  </w:endnote>
  <w:endnote w:type="continuationSeparator" w:id="0">
    <w:p w:rsidR="00E9544E" w:rsidRDefault="00E9544E" w:rsidP="0080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3D" w:rsidRDefault="003604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58532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1B7C" w:rsidRDefault="00FD1B7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  <w:bookmarkStart w:id="0" w:name="_GoBack" w:displacedByCustomXml="next"/>
      <w:bookmarkEnd w:id="0" w:displacedByCustomXml="next"/>
    </w:sdtContent>
  </w:sdt>
  <w:p w:rsidR="0036043D" w:rsidRDefault="0036043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3D" w:rsidRDefault="003604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44E" w:rsidRDefault="00E9544E" w:rsidP="0080105C">
      <w:pPr>
        <w:spacing w:after="0" w:line="240" w:lineRule="auto"/>
      </w:pPr>
      <w:r>
        <w:separator/>
      </w:r>
    </w:p>
  </w:footnote>
  <w:footnote w:type="continuationSeparator" w:id="0">
    <w:p w:rsidR="00E9544E" w:rsidRDefault="00E9544E" w:rsidP="00801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3D" w:rsidRDefault="0036043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05C" w:rsidRPr="00E7020C" w:rsidRDefault="00E7020C" w:rsidP="0036043D">
    <w:pPr>
      <w:pStyle w:val="Header"/>
      <w:rPr>
        <w:b/>
        <w:sz w:val="28"/>
        <w:szCs w:val="28"/>
      </w:rPr>
    </w:pPr>
    <w:r w:rsidRPr="00E7020C">
      <w:rPr>
        <w:b/>
        <w:sz w:val="28"/>
        <w:szCs w:val="28"/>
      </w:rPr>
      <w:t>Figure 1.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43D" w:rsidRDefault="0036043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BA3"/>
    <w:rsid w:val="000B5BA9"/>
    <w:rsid w:val="001426FA"/>
    <w:rsid w:val="00240C64"/>
    <w:rsid w:val="002B12E0"/>
    <w:rsid w:val="0036043D"/>
    <w:rsid w:val="00370FB0"/>
    <w:rsid w:val="00466251"/>
    <w:rsid w:val="004C1BA3"/>
    <w:rsid w:val="00785DC5"/>
    <w:rsid w:val="007C05EA"/>
    <w:rsid w:val="0080105C"/>
    <w:rsid w:val="00D435D1"/>
    <w:rsid w:val="00E7020C"/>
    <w:rsid w:val="00E9544E"/>
    <w:rsid w:val="00E95514"/>
    <w:rsid w:val="00F404A9"/>
    <w:rsid w:val="00F90145"/>
    <w:rsid w:val="00FD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12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1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B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1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05C"/>
  </w:style>
  <w:style w:type="paragraph" w:styleId="Footer">
    <w:name w:val="footer"/>
    <w:basedOn w:val="Normal"/>
    <w:link w:val="FooterChar"/>
    <w:uiPriority w:val="99"/>
    <w:unhideWhenUsed/>
    <w:rsid w:val="008010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0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chart" Target="charts/chart4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0%20Mimeo\Weather%20Data%20Working%20Copy%200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0%20Mimeo\Weather%20Data%20Working%20Copy%200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0%20Mimeo\Weather%20Data%20Working%20Copy%2008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0%20Mimeo\Weather%20Data%20Working%20Copy%200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0%20Mimeo\Weather%20Data%20Working%20Copy%200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0%20Mimeo\Weather%20Data%20Working%20Copy%2008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karceneaux\Desktop\2010%20Mimeo\Weather%20Data%20Working%20Copy%200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Alexandria Weekly Weather</a:t>
            </a:r>
          </a:p>
        </c:rich>
      </c:tx>
      <c:layout>
        <c:manualLayout>
          <c:xMode val="edge"/>
          <c:yMode val="edge"/>
          <c:x val="0.30325829916293651"/>
          <c:y val="1.2657294954387359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16607385526517637"/>
          <c:y val="8.5957724670066765E-2"/>
          <c:w val="0.68212896484798757"/>
          <c:h val="0.65966488012532365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Alexandria!$I$1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strRef>
              <c:f>Alexandria!$F$2:$F$37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Alexandria!$I$2:$I$37</c:f>
              <c:numCache>
                <c:formatCode>General</c:formatCode>
                <c:ptCount val="36"/>
                <c:pt idx="0">
                  <c:v>1.01</c:v>
                </c:pt>
                <c:pt idx="1">
                  <c:v>2.02</c:v>
                </c:pt>
                <c:pt idx="2">
                  <c:v>1.2999999999999965</c:v>
                </c:pt>
                <c:pt idx="3">
                  <c:v>1.49</c:v>
                </c:pt>
                <c:pt idx="4">
                  <c:v>5.96</c:v>
                </c:pt>
                <c:pt idx="5">
                  <c:v>1.0000000000000021E-2</c:v>
                </c:pt>
                <c:pt idx="6">
                  <c:v>0</c:v>
                </c:pt>
                <c:pt idx="7">
                  <c:v>2.0699999999999998</c:v>
                </c:pt>
                <c:pt idx="8">
                  <c:v>0</c:v>
                </c:pt>
                <c:pt idx="9">
                  <c:v>1.5</c:v>
                </c:pt>
                <c:pt idx="10">
                  <c:v>2.3299999999999987</c:v>
                </c:pt>
                <c:pt idx="11">
                  <c:v>3.23</c:v>
                </c:pt>
                <c:pt idx="12">
                  <c:v>0.64000000000000135</c:v>
                </c:pt>
                <c:pt idx="13">
                  <c:v>0.90000000000000013</c:v>
                </c:pt>
                <c:pt idx="14">
                  <c:v>0.37000000000000038</c:v>
                </c:pt>
                <c:pt idx="15">
                  <c:v>1.05</c:v>
                </c:pt>
                <c:pt idx="16">
                  <c:v>8.0000000000000154E-2</c:v>
                </c:pt>
                <c:pt idx="17">
                  <c:v>1.6700000000000021</c:v>
                </c:pt>
                <c:pt idx="18">
                  <c:v>3.71</c:v>
                </c:pt>
                <c:pt idx="19">
                  <c:v>2.06</c:v>
                </c:pt>
                <c:pt idx="20">
                  <c:v>0.51</c:v>
                </c:pt>
                <c:pt idx="21">
                  <c:v>1.9100000000000001</c:v>
                </c:pt>
                <c:pt idx="22">
                  <c:v>1.53</c:v>
                </c:pt>
                <c:pt idx="23">
                  <c:v>0.19000000000000014</c:v>
                </c:pt>
                <c:pt idx="24">
                  <c:v>0.28000000000000008</c:v>
                </c:pt>
                <c:pt idx="25">
                  <c:v>0.36000000000000032</c:v>
                </c:pt>
                <c:pt idx="26">
                  <c:v>8.0000000000000154E-2</c:v>
                </c:pt>
                <c:pt idx="27">
                  <c:v>1.0000000000000021E-2</c:v>
                </c:pt>
                <c:pt idx="28">
                  <c:v>1.0000000000000021E-2</c:v>
                </c:pt>
                <c:pt idx="29">
                  <c:v>7.0000000000000034E-2</c:v>
                </c:pt>
                <c:pt idx="30">
                  <c:v>0.12000000000000002</c:v>
                </c:pt>
                <c:pt idx="31">
                  <c:v>0.13</c:v>
                </c:pt>
                <c:pt idx="32">
                  <c:v>0.51</c:v>
                </c:pt>
                <c:pt idx="33">
                  <c:v>0.9</c:v>
                </c:pt>
                <c:pt idx="34">
                  <c:v>0.51</c:v>
                </c:pt>
                <c:pt idx="35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2837888"/>
        <c:axId val="252639104"/>
      </c:barChart>
      <c:lineChart>
        <c:grouping val="standard"/>
        <c:varyColors val="0"/>
        <c:ser>
          <c:idx val="0"/>
          <c:order val="0"/>
          <c:tx>
            <c:strRef>
              <c:f>Alexandria!$G$1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Alexandria!$F$2:$F$37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Alexandria!$G$2:$G$37</c:f>
              <c:numCache>
                <c:formatCode>General</c:formatCode>
                <c:ptCount val="36"/>
                <c:pt idx="0">
                  <c:v>94</c:v>
                </c:pt>
                <c:pt idx="1">
                  <c:v>93</c:v>
                </c:pt>
                <c:pt idx="2">
                  <c:v>89</c:v>
                </c:pt>
                <c:pt idx="3">
                  <c:v>78</c:v>
                </c:pt>
                <c:pt idx="4">
                  <c:v>84</c:v>
                </c:pt>
                <c:pt idx="5">
                  <c:v>79</c:v>
                </c:pt>
                <c:pt idx="6">
                  <c:v>78</c:v>
                </c:pt>
                <c:pt idx="7">
                  <c:v>80</c:v>
                </c:pt>
                <c:pt idx="8">
                  <c:v>68</c:v>
                </c:pt>
                <c:pt idx="9">
                  <c:v>76</c:v>
                </c:pt>
                <c:pt idx="10">
                  <c:v>77</c:v>
                </c:pt>
                <c:pt idx="11">
                  <c:v>61</c:v>
                </c:pt>
                <c:pt idx="12">
                  <c:v>73</c:v>
                </c:pt>
                <c:pt idx="13">
                  <c:v>58</c:v>
                </c:pt>
                <c:pt idx="14">
                  <c:v>49</c:v>
                </c:pt>
                <c:pt idx="15">
                  <c:v>62</c:v>
                </c:pt>
                <c:pt idx="16">
                  <c:v>77</c:v>
                </c:pt>
                <c:pt idx="17">
                  <c:v>69</c:v>
                </c:pt>
                <c:pt idx="18">
                  <c:v>59</c:v>
                </c:pt>
                <c:pt idx="19">
                  <c:v>60</c:v>
                </c:pt>
                <c:pt idx="20">
                  <c:v>67</c:v>
                </c:pt>
                <c:pt idx="21">
                  <c:v>69</c:v>
                </c:pt>
                <c:pt idx="22">
                  <c:v>68</c:v>
                </c:pt>
                <c:pt idx="23">
                  <c:v>77</c:v>
                </c:pt>
                <c:pt idx="24">
                  <c:v>78</c:v>
                </c:pt>
                <c:pt idx="25">
                  <c:v>73</c:v>
                </c:pt>
                <c:pt idx="26">
                  <c:v>85</c:v>
                </c:pt>
                <c:pt idx="27">
                  <c:v>83</c:v>
                </c:pt>
                <c:pt idx="28">
                  <c:v>83</c:v>
                </c:pt>
                <c:pt idx="29">
                  <c:v>85</c:v>
                </c:pt>
                <c:pt idx="30">
                  <c:v>85</c:v>
                </c:pt>
                <c:pt idx="31">
                  <c:v>91</c:v>
                </c:pt>
                <c:pt idx="32">
                  <c:v>92</c:v>
                </c:pt>
                <c:pt idx="33">
                  <c:v>93</c:v>
                </c:pt>
                <c:pt idx="34">
                  <c:v>96</c:v>
                </c:pt>
                <c:pt idx="35">
                  <c:v>91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Alexandria!$H$1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Alexandria!$F$2:$F$37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Alexandria!$H$2:$H$37</c:f>
              <c:numCache>
                <c:formatCode>General</c:formatCode>
                <c:ptCount val="36"/>
                <c:pt idx="0">
                  <c:v>56</c:v>
                </c:pt>
                <c:pt idx="1">
                  <c:v>58</c:v>
                </c:pt>
                <c:pt idx="2">
                  <c:v>48</c:v>
                </c:pt>
                <c:pt idx="3">
                  <c:v>39</c:v>
                </c:pt>
                <c:pt idx="4">
                  <c:v>42</c:v>
                </c:pt>
                <c:pt idx="5">
                  <c:v>43</c:v>
                </c:pt>
                <c:pt idx="6">
                  <c:v>38</c:v>
                </c:pt>
                <c:pt idx="7">
                  <c:v>37</c:v>
                </c:pt>
                <c:pt idx="8">
                  <c:v>33</c:v>
                </c:pt>
                <c:pt idx="9">
                  <c:v>28</c:v>
                </c:pt>
                <c:pt idx="10">
                  <c:v>30</c:v>
                </c:pt>
                <c:pt idx="11">
                  <c:v>37</c:v>
                </c:pt>
                <c:pt idx="12">
                  <c:v>32</c:v>
                </c:pt>
                <c:pt idx="13">
                  <c:v>29</c:v>
                </c:pt>
                <c:pt idx="14">
                  <c:v>18</c:v>
                </c:pt>
                <c:pt idx="15">
                  <c:v>20</c:v>
                </c:pt>
                <c:pt idx="16">
                  <c:v>37</c:v>
                </c:pt>
                <c:pt idx="17">
                  <c:v>33</c:v>
                </c:pt>
                <c:pt idx="18">
                  <c:v>31</c:v>
                </c:pt>
                <c:pt idx="19">
                  <c:v>30</c:v>
                </c:pt>
                <c:pt idx="20">
                  <c:v>28</c:v>
                </c:pt>
                <c:pt idx="21">
                  <c:v>29</c:v>
                </c:pt>
                <c:pt idx="22">
                  <c:v>33</c:v>
                </c:pt>
                <c:pt idx="23">
                  <c:v>42</c:v>
                </c:pt>
                <c:pt idx="24">
                  <c:v>38</c:v>
                </c:pt>
                <c:pt idx="25">
                  <c:v>37</c:v>
                </c:pt>
                <c:pt idx="26">
                  <c:v>42</c:v>
                </c:pt>
                <c:pt idx="27">
                  <c:v>44</c:v>
                </c:pt>
                <c:pt idx="28">
                  <c:v>49</c:v>
                </c:pt>
                <c:pt idx="29">
                  <c:v>53</c:v>
                </c:pt>
                <c:pt idx="30">
                  <c:v>47</c:v>
                </c:pt>
                <c:pt idx="31">
                  <c:v>56</c:v>
                </c:pt>
                <c:pt idx="32">
                  <c:v>57</c:v>
                </c:pt>
                <c:pt idx="33">
                  <c:v>64</c:v>
                </c:pt>
                <c:pt idx="34">
                  <c:v>68</c:v>
                </c:pt>
                <c:pt idx="35">
                  <c:v>66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2631296"/>
        <c:axId val="252637184"/>
      </c:lineChart>
      <c:catAx>
        <c:axId val="252631296"/>
        <c:scaling>
          <c:orientation val="minMax"/>
        </c:scaling>
        <c:delete val="0"/>
        <c:axPos val="b"/>
        <c:numFmt formatCode="[$-409]d\-mmm;@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252637184"/>
        <c:crosses val="autoZero"/>
        <c:auto val="1"/>
        <c:lblAlgn val="ctr"/>
        <c:lblOffset val="100"/>
        <c:noMultiLvlLbl val="0"/>
      </c:catAx>
      <c:valAx>
        <c:axId val="2526371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2631296"/>
        <c:crosses val="autoZero"/>
        <c:crossBetween val="between"/>
      </c:valAx>
      <c:valAx>
        <c:axId val="252639104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2837888"/>
        <c:crosses val="max"/>
        <c:crossBetween val="between"/>
      </c:valAx>
      <c:catAx>
        <c:axId val="252837888"/>
        <c:scaling>
          <c:orientation val="minMax"/>
        </c:scaling>
        <c:delete val="1"/>
        <c:axPos val="b"/>
        <c:majorTickMark val="out"/>
        <c:minorTickMark val="none"/>
        <c:tickLblPos val="none"/>
        <c:crossAx val="252639104"/>
        <c:crosses val="autoZero"/>
        <c:auto val="1"/>
        <c:lblAlgn val="ctr"/>
        <c:lblOffset val="100"/>
        <c:noMultiLvlLbl val="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031632544683313"/>
          <c:y val="0.91989087576075568"/>
          <c:w val="0.55651727916179117"/>
          <c:h val="4.1523252035137882E-2"/>
        </c:manualLayout>
      </c:layout>
      <c:overlay val="0"/>
      <c:spPr>
        <a:ln>
          <a:solidFill>
            <a:sysClr val="windowText" lastClr="000000"/>
          </a:solidFill>
        </a:ln>
      </c:sp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Baton Rouge Weekly Weather</a:t>
            </a:r>
          </a:p>
        </c:rich>
      </c:tx>
      <c:layout>
        <c:manualLayout>
          <c:xMode val="edge"/>
          <c:yMode val="edge"/>
          <c:x val="0.29263615225108774"/>
          <c:y val="9.60334166043036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388582404850258"/>
          <c:y val="8.0276878707274568E-2"/>
          <c:w val="0.68089453659977772"/>
          <c:h val="0.66886921786201736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'Baton Rouge'!$I$1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strRef>
              <c:f>'Baton Rouge'!$F$2:$F$37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'Baton Rouge'!$I$2:$I$37</c:f>
              <c:numCache>
                <c:formatCode>General</c:formatCode>
                <c:ptCount val="36"/>
                <c:pt idx="0">
                  <c:v>0.97000000000000064</c:v>
                </c:pt>
                <c:pt idx="1">
                  <c:v>2.48</c:v>
                </c:pt>
                <c:pt idx="2">
                  <c:v>2.21</c:v>
                </c:pt>
                <c:pt idx="3">
                  <c:v>0.65000000000000147</c:v>
                </c:pt>
                <c:pt idx="4">
                  <c:v>1.9100000000000001</c:v>
                </c:pt>
                <c:pt idx="5">
                  <c:v>3.0000000000000002E-2</c:v>
                </c:pt>
                <c:pt idx="6">
                  <c:v>0.18000000000000024</c:v>
                </c:pt>
                <c:pt idx="7">
                  <c:v>1.1900000000000024</c:v>
                </c:pt>
                <c:pt idx="8">
                  <c:v>1.0000000000000005E-2</c:v>
                </c:pt>
                <c:pt idx="9">
                  <c:v>3.12</c:v>
                </c:pt>
                <c:pt idx="10">
                  <c:v>6.68</c:v>
                </c:pt>
                <c:pt idx="11">
                  <c:v>4.5999999999999996</c:v>
                </c:pt>
                <c:pt idx="12">
                  <c:v>0.75000000000000133</c:v>
                </c:pt>
                <c:pt idx="13">
                  <c:v>1.62</c:v>
                </c:pt>
                <c:pt idx="14">
                  <c:v>0.39000000000000068</c:v>
                </c:pt>
                <c:pt idx="15">
                  <c:v>0.79</c:v>
                </c:pt>
                <c:pt idx="16">
                  <c:v>0.25</c:v>
                </c:pt>
                <c:pt idx="17">
                  <c:v>0.62000000000000122</c:v>
                </c:pt>
                <c:pt idx="18">
                  <c:v>2.69</c:v>
                </c:pt>
                <c:pt idx="19">
                  <c:v>2.06</c:v>
                </c:pt>
                <c:pt idx="20">
                  <c:v>0.23</c:v>
                </c:pt>
                <c:pt idx="21">
                  <c:v>1.6300000000000001</c:v>
                </c:pt>
                <c:pt idx="22">
                  <c:v>1.1100000000000001</c:v>
                </c:pt>
                <c:pt idx="23">
                  <c:v>0.29000000000000031</c:v>
                </c:pt>
                <c:pt idx="24">
                  <c:v>2.0000000000000011E-2</c:v>
                </c:pt>
                <c:pt idx="25">
                  <c:v>0.32000000000000067</c:v>
                </c:pt>
                <c:pt idx="26">
                  <c:v>0.27</c:v>
                </c:pt>
                <c:pt idx="27">
                  <c:v>9.0000000000000024E-2</c:v>
                </c:pt>
                <c:pt idx="28">
                  <c:v>0</c:v>
                </c:pt>
                <c:pt idx="29">
                  <c:v>9.0000000000000024E-2</c:v>
                </c:pt>
                <c:pt idx="30">
                  <c:v>1.0000000000000005E-2</c:v>
                </c:pt>
                <c:pt idx="31">
                  <c:v>0.11</c:v>
                </c:pt>
                <c:pt idx="32">
                  <c:v>2.4499999999999997</c:v>
                </c:pt>
                <c:pt idx="33">
                  <c:v>2.7499999999999996</c:v>
                </c:pt>
                <c:pt idx="34">
                  <c:v>4.0000000000000022E-2</c:v>
                </c:pt>
                <c:pt idx="35">
                  <c:v>5.879999999999999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2895616"/>
        <c:axId val="252881152"/>
      </c:barChart>
      <c:lineChart>
        <c:grouping val="standard"/>
        <c:varyColors val="0"/>
        <c:ser>
          <c:idx val="0"/>
          <c:order val="0"/>
          <c:tx>
            <c:strRef>
              <c:f>'Baton Rouge'!$G$1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'Baton Rouge'!$F$2:$F$37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'Baton Rouge'!$G$2:$G$37</c:f>
              <c:numCache>
                <c:formatCode>General</c:formatCode>
                <c:ptCount val="36"/>
                <c:pt idx="0">
                  <c:v>93</c:v>
                </c:pt>
                <c:pt idx="1">
                  <c:v>91</c:v>
                </c:pt>
                <c:pt idx="2">
                  <c:v>88</c:v>
                </c:pt>
                <c:pt idx="3">
                  <c:v>80</c:v>
                </c:pt>
                <c:pt idx="4">
                  <c:v>85</c:v>
                </c:pt>
                <c:pt idx="5">
                  <c:v>78</c:v>
                </c:pt>
                <c:pt idx="6">
                  <c:v>76</c:v>
                </c:pt>
                <c:pt idx="7">
                  <c:v>79</c:v>
                </c:pt>
                <c:pt idx="8">
                  <c:v>69</c:v>
                </c:pt>
                <c:pt idx="9">
                  <c:v>74</c:v>
                </c:pt>
                <c:pt idx="10">
                  <c:v>74</c:v>
                </c:pt>
                <c:pt idx="11">
                  <c:v>71</c:v>
                </c:pt>
                <c:pt idx="12">
                  <c:v>71</c:v>
                </c:pt>
                <c:pt idx="13">
                  <c:v>68</c:v>
                </c:pt>
                <c:pt idx="14">
                  <c:v>50</c:v>
                </c:pt>
                <c:pt idx="15">
                  <c:v>62</c:v>
                </c:pt>
                <c:pt idx="16">
                  <c:v>78</c:v>
                </c:pt>
                <c:pt idx="17">
                  <c:v>69</c:v>
                </c:pt>
                <c:pt idx="18">
                  <c:v>62</c:v>
                </c:pt>
                <c:pt idx="19">
                  <c:v>64</c:v>
                </c:pt>
                <c:pt idx="20">
                  <c:v>67</c:v>
                </c:pt>
                <c:pt idx="21">
                  <c:v>67</c:v>
                </c:pt>
                <c:pt idx="22">
                  <c:v>70</c:v>
                </c:pt>
                <c:pt idx="23">
                  <c:v>77</c:v>
                </c:pt>
                <c:pt idx="24">
                  <c:v>74</c:v>
                </c:pt>
                <c:pt idx="25">
                  <c:v>75</c:v>
                </c:pt>
                <c:pt idx="26">
                  <c:v>81</c:v>
                </c:pt>
                <c:pt idx="27">
                  <c:v>82</c:v>
                </c:pt>
                <c:pt idx="28">
                  <c:v>83</c:v>
                </c:pt>
                <c:pt idx="29">
                  <c:v>84</c:v>
                </c:pt>
                <c:pt idx="30">
                  <c:v>86</c:v>
                </c:pt>
                <c:pt idx="31">
                  <c:v>90</c:v>
                </c:pt>
                <c:pt idx="32">
                  <c:v>91</c:v>
                </c:pt>
                <c:pt idx="33">
                  <c:v>91</c:v>
                </c:pt>
                <c:pt idx="34">
                  <c:v>93</c:v>
                </c:pt>
                <c:pt idx="35">
                  <c:v>90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'Baton Rouge'!$H$1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'Baton Rouge'!$F$2:$F$37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'Baton Rouge'!$H$2:$H$37</c:f>
              <c:numCache>
                <c:formatCode>General</c:formatCode>
                <c:ptCount val="36"/>
                <c:pt idx="0">
                  <c:v>56</c:v>
                </c:pt>
                <c:pt idx="1">
                  <c:v>65</c:v>
                </c:pt>
                <c:pt idx="2">
                  <c:v>47</c:v>
                </c:pt>
                <c:pt idx="3">
                  <c:v>41</c:v>
                </c:pt>
                <c:pt idx="4">
                  <c:v>43</c:v>
                </c:pt>
                <c:pt idx="5">
                  <c:v>43</c:v>
                </c:pt>
                <c:pt idx="6">
                  <c:v>38</c:v>
                </c:pt>
                <c:pt idx="7">
                  <c:v>38</c:v>
                </c:pt>
                <c:pt idx="8">
                  <c:v>32</c:v>
                </c:pt>
                <c:pt idx="9">
                  <c:v>30</c:v>
                </c:pt>
                <c:pt idx="10">
                  <c:v>32</c:v>
                </c:pt>
                <c:pt idx="11">
                  <c:v>39</c:v>
                </c:pt>
                <c:pt idx="12">
                  <c:v>32</c:v>
                </c:pt>
                <c:pt idx="13">
                  <c:v>28</c:v>
                </c:pt>
                <c:pt idx="14">
                  <c:v>19</c:v>
                </c:pt>
                <c:pt idx="15">
                  <c:v>18</c:v>
                </c:pt>
                <c:pt idx="16">
                  <c:v>38</c:v>
                </c:pt>
                <c:pt idx="17">
                  <c:v>32</c:v>
                </c:pt>
                <c:pt idx="18">
                  <c:v>32</c:v>
                </c:pt>
                <c:pt idx="19">
                  <c:v>28</c:v>
                </c:pt>
                <c:pt idx="20">
                  <c:v>27</c:v>
                </c:pt>
                <c:pt idx="21">
                  <c:v>27</c:v>
                </c:pt>
                <c:pt idx="22">
                  <c:v>31</c:v>
                </c:pt>
                <c:pt idx="23">
                  <c:v>39</c:v>
                </c:pt>
                <c:pt idx="24">
                  <c:v>41</c:v>
                </c:pt>
                <c:pt idx="25">
                  <c:v>36</c:v>
                </c:pt>
                <c:pt idx="26">
                  <c:v>41</c:v>
                </c:pt>
                <c:pt idx="27">
                  <c:v>41</c:v>
                </c:pt>
                <c:pt idx="28">
                  <c:v>47</c:v>
                </c:pt>
                <c:pt idx="29">
                  <c:v>50</c:v>
                </c:pt>
                <c:pt idx="30">
                  <c:v>49</c:v>
                </c:pt>
                <c:pt idx="31">
                  <c:v>57</c:v>
                </c:pt>
                <c:pt idx="32">
                  <c:v>59</c:v>
                </c:pt>
                <c:pt idx="33">
                  <c:v>68</c:v>
                </c:pt>
                <c:pt idx="34">
                  <c:v>68</c:v>
                </c:pt>
                <c:pt idx="35">
                  <c:v>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2869248"/>
        <c:axId val="252879232"/>
      </c:lineChart>
      <c:catAx>
        <c:axId val="252869248"/>
        <c:scaling>
          <c:orientation val="minMax"/>
        </c:scaling>
        <c:delete val="0"/>
        <c:axPos val="b"/>
        <c:numFmt formatCode="[$-409]d\-mmm;@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252879232"/>
        <c:crosses val="autoZero"/>
        <c:auto val="1"/>
        <c:lblAlgn val="ctr"/>
        <c:lblOffset val="100"/>
        <c:noMultiLvlLbl val="0"/>
      </c:catAx>
      <c:valAx>
        <c:axId val="25287923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2869248"/>
        <c:crosses val="autoZero"/>
        <c:crossBetween val="between"/>
      </c:valAx>
      <c:valAx>
        <c:axId val="252881152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2895616"/>
        <c:crosses val="max"/>
        <c:crossBetween val="between"/>
      </c:valAx>
      <c:catAx>
        <c:axId val="252895616"/>
        <c:scaling>
          <c:orientation val="minMax"/>
        </c:scaling>
        <c:delete val="1"/>
        <c:axPos val="b"/>
        <c:numFmt formatCode="[$-409]d\-mmm;@" sourceLinked="1"/>
        <c:majorTickMark val="out"/>
        <c:minorTickMark val="none"/>
        <c:tickLblPos val="none"/>
        <c:crossAx val="252881152"/>
        <c:crosses val="autoZero"/>
        <c:auto val="1"/>
        <c:lblAlgn val="ctr"/>
        <c:lblOffset val="100"/>
        <c:noMultiLvlLbl val="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069778233240941"/>
          <c:y val="0.91411839937248052"/>
          <c:w val="0.55624337685366276"/>
          <c:h val="4.2205552344639477E-2"/>
        </c:manualLayout>
      </c:layout>
      <c:overlay val="0"/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Bossier City Weekly Weather</a:t>
            </a:r>
          </a:p>
        </c:rich>
      </c:tx>
      <c:layout>
        <c:manualLayout>
          <c:xMode val="edge"/>
          <c:yMode val="edge"/>
          <c:x val="0.29986419143171539"/>
          <c:y val="6.4022293873419881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224696358115775"/>
          <c:y val="8.0812266469861144E-2"/>
          <c:w val="0.68599109798382274"/>
          <c:h val="0.66860800409743049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'Bossier City'!$I$1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strRef>
              <c:f>'Bossier City'!$F$2:$F$37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'Bossier City'!$I$2:$I$37</c:f>
              <c:numCache>
                <c:formatCode>General</c:formatCode>
                <c:ptCount val="36"/>
                <c:pt idx="0">
                  <c:v>0.56000000000000005</c:v>
                </c:pt>
                <c:pt idx="1">
                  <c:v>2.77</c:v>
                </c:pt>
                <c:pt idx="2">
                  <c:v>3.52</c:v>
                </c:pt>
                <c:pt idx="3">
                  <c:v>1.59</c:v>
                </c:pt>
                <c:pt idx="4">
                  <c:v>8.2600000000000016</c:v>
                </c:pt>
                <c:pt idx="5">
                  <c:v>4.0000000000000022E-2</c:v>
                </c:pt>
                <c:pt idx="6">
                  <c:v>1.0000000000000005E-2</c:v>
                </c:pt>
                <c:pt idx="7">
                  <c:v>0.85000000000000064</c:v>
                </c:pt>
                <c:pt idx="8">
                  <c:v>1.0000000000000005E-2</c:v>
                </c:pt>
                <c:pt idx="9">
                  <c:v>1.62</c:v>
                </c:pt>
                <c:pt idx="10">
                  <c:v>1.49</c:v>
                </c:pt>
                <c:pt idx="11">
                  <c:v>3.0000000000000002E-2</c:v>
                </c:pt>
                <c:pt idx="12">
                  <c:v>3.0500000000000003</c:v>
                </c:pt>
                <c:pt idx="13">
                  <c:v>0.35000000000000031</c:v>
                </c:pt>
                <c:pt idx="14">
                  <c:v>0.27</c:v>
                </c:pt>
                <c:pt idx="15">
                  <c:v>0.78</c:v>
                </c:pt>
                <c:pt idx="16">
                  <c:v>0.54</c:v>
                </c:pt>
                <c:pt idx="17">
                  <c:v>1.47</c:v>
                </c:pt>
                <c:pt idx="18">
                  <c:v>0.67000000000000171</c:v>
                </c:pt>
                <c:pt idx="19">
                  <c:v>1.46</c:v>
                </c:pt>
                <c:pt idx="20">
                  <c:v>0</c:v>
                </c:pt>
                <c:pt idx="21">
                  <c:v>1.29</c:v>
                </c:pt>
                <c:pt idx="22">
                  <c:v>0.79</c:v>
                </c:pt>
                <c:pt idx="23">
                  <c:v>1.1400000000000001</c:v>
                </c:pt>
                <c:pt idx="24">
                  <c:v>0.15000000000000024</c:v>
                </c:pt>
                <c:pt idx="25">
                  <c:v>0.47000000000000008</c:v>
                </c:pt>
                <c:pt idx="26">
                  <c:v>0</c:v>
                </c:pt>
                <c:pt idx="27">
                  <c:v>0.45</c:v>
                </c:pt>
                <c:pt idx="28">
                  <c:v>0.88</c:v>
                </c:pt>
                <c:pt idx="29">
                  <c:v>2.34</c:v>
                </c:pt>
                <c:pt idx="30">
                  <c:v>0.19</c:v>
                </c:pt>
                <c:pt idx="31">
                  <c:v>4.0000000000000022E-2</c:v>
                </c:pt>
                <c:pt idx="32">
                  <c:v>0.72000000000000064</c:v>
                </c:pt>
                <c:pt idx="33">
                  <c:v>0.47000000000000008</c:v>
                </c:pt>
                <c:pt idx="34">
                  <c:v>0.15000000000000024</c:v>
                </c:pt>
                <c:pt idx="35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076224"/>
        <c:axId val="253069952"/>
      </c:barChart>
      <c:lineChart>
        <c:grouping val="standard"/>
        <c:varyColors val="0"/>
        <c:ser>
          <c:idx val="0"/>
          <c:order val="0"/>
          <c:tx>
            <c:strRef>
              <c:f>'Bossier City'!$G$1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  <c:spPr>
              <a:ln w="6350"/>
            </c:spPr>
          </c:marker>
          <c:cat>
            <c:strRef>
              <c:f>'Bossier City'!$F$2:$F$37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'Bossier City'!$G$2:$G$37</c:f>
              <c:numCache>
                <c:formatCode>General</c:formatCode>
                <c:ptCount val="36"/>
                <c:pt idx="0">
                  <c:v>90</c:v>
                </c:pt>
                <c:pt idx="1">
                  <c:v>92</c:v>
                </c:pt>
                <c:pt idx="2">
                  <c:v>84</c:v>
                </c:pt>
                <c:pt idx="3">
                  <c:v>76</c:v>
                </c:pt>
                <c:pt idx="4">
                  <c:v>79</c:v>
                </c:pt>
                <c:pt idx="5">
                  <c:v>78</c:v>
                </c:pt>
                <c:pt idx="6">
                  <c:v>77</c:v>
                </c:pt>
                <c:pt idx="7">
                  <c:v>79</c:v>
                </c:pt>
                <c:pt idx="8">
                  <c:v>70</c:v>
                </c:pt>
                <c:pt idx="9">
                  <c:v>71</c:v>
                </c:pt>
                <c:pt idx="10">
                  <c:v>69</c:v>
                </c:pt>
                <c:pt idx="11">
                  <c:v>68</c:v>
                </c:pt>
                <c:pt idx="12">
                  <c:v>69</c:v>
                </c:pt>
                <c:pt idx="13">
                  <c:v>51</c:v>
                </c:pt>
                <c:pt idx="14">
                  <c:v>47</c:v>
                </c:pt>
                <c:pt idx="15">
                  <c:v>63</c:v>
                </c:pt>
                <c:pt idx="16">
                  <c:v>73</c:v>
                </c:pt>
                <c:pt idx="17">
                  <c:v>68</c:v>
                </c:pt>
                <c:pt idx="18">
                  <c:v>54</c:v>
                </c:pt>
                <c:pt idx="19">
                  <c:v>52</c:v>
                </c:pt>
                <c:pt idx="20">
                  <c:v>68</c:v>
                </c:pt>
                <c:pt idx="21">
                  <c:v>66</c:v>
                </c:pt>
                <c:pt idx="22">
                  <c:v>67</c:v>
                </c:pt>
                <c:pt idx="23">
                  <c:v>77</c:v>
                </c:pt>
                <c:pt idx="24">
                  <c:v>74</c:v>
                </c:pt>
                <c:pt idx="25">
                  <c:v>75</c:v>
                </c:pt>
                <c:pt idx="26">
                  <c:v>83</c:v>
                </c:pt>
                <c:pt idx="27">
                  <c:v>83</c:v>
                </c:pt>
                <c:pt idx="28">
                  <c:v>83</c:v>
                </c:pt>
                <c:pt idx="29">
                  <c:v>81</c:v>
                </c:pt>
                <c:pt idx="30">
                  <c:v>90</c:v>
                </c:pt>
                <c:pt idx="31">
                  <c:v>91</c:v>
                </c:pt>
                <c:pt idx="32">
                  <c:v>92</c:v>
                </c:pt>
                <c:pt idx="33">
                  <c:v>91</c:v>
                </c:pt>
                <c:pt idx="34">
                  <c:v>95</c:v>
                </c:pt>
                <c:pt idx="35">
                  <c:v>95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'Bossier City'!$H$1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'Bossier City'!$F$2:$F$37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'Bossier City'!$H$2:$H$37</c:f>
              <c:numCache>
                <c:formatCode>General</c:formatCode>
                <c:ptCount val="36"/>
                <c:pt idx="0">
                  <c:v>49</c:v>
                </c:pt>
                <c:pt idx="1">
                  <c:v>54</c:v>
                </c:pt>
                <c:pt idx="2">
                  <c:v>46</c:v>
                </c:pt>
                <c:pt idx="3">
                  <c:v>40</c:v>
                </c:pt>
                <c:pt idx="4">
                  <c:v>44</c:v>
                </c:pt>
                <c:pt idx="5">
                  <c:v>45</c:v>
                </c:pt>
                <c:pt idx="6">
                  <c:v>42</c:v>
                </c:pt>
                <c:pt idx="7">
                  <c:v>40</c:v>
                </c:pt>
                <c:pt idx="8">
                  <c:v>33</c:v>
                </c:pt>
                <c:pt idx="9">
                  <c:v>24</c:v>
                </c:pt>
                <c:pt idx="10">
                  <c:v>28</c:v>
                </c:pt>
                <c:pt idx="11">
                  <c:v>33</c:v>
                </c:pt>
                <c:pt idx="12">
                  <c:v>27</c:v>
                </c:pt>
                <c:pt idx="13">
                  <c:v>27</c:v>
                </c:pt>
                <c:pt idx="14">
                  <c:v>16</c:v>
                </c:pt>
                <c:pt idx="15">
                  <c:v>17</c:v>
                </c:pt>
                <c:pt idx="16">
                  <c:v>35</c:v>
                </c:pt>
                <c:pt idx="17">
                  <c:v>32</c:v>
                </c:pt>
                <c:pt idx="18">
                  <c:v>30</c:v>
                </c:pt>
                <c:pt idx="19">
                  <c:v>30</c:v>
                </c:pt>
                <c:pt idx="20">
                  <c:v>27</c:v>
                </c:pt>
                <c:pt idx="21">
                  <c:v>25</c:v>
                </c:pt>
                <c:pt idx="22">
                  <c:v>29</c:v>
                </c:pt>
                <c:pt idx="23">
                  <c:v>44</c:v>
                </c:pt>
                <c:pt idx="24">
                  <c:v>37</c:v>
                </c:pt>
                <c:pt idx="25">
                  <c:v>34</c:v>
                </c:pt>
                <c:pt idx="26">
                  <c:v>39</c:v>
                </c:pt>
                <c:pt idx="27">
                  <c:v>40</c:v>
                </c:pt>
                <c:pt idx="28">
                  <c:v>48</c:v>
                </c:pt>
                <c:pt idx="29">
                  <c:v>51</c:v>
                </c:pt>
                <c:pt idx="30">
                  <c:v>46</c:v>
                </c:pt>
                <c:pt idx="31">
                  <c:v>53</c:v>
                </c:pt>
                <c:pt idx="32">
                  <c:v>55</c:v>
                </c:pt>
                <c:pt idx="33">
                  <c:v>65</c:v>
                </c:pt>
                <c:pt idx="34">
                  <c:v>66</c:v>
                </c:pt>
                <c:pt idx="35">
                  <c:v>65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3058048"/>
        <c:axId val="253068032"/>
      </c:lineChart>
      <c:catAx>
        <c:axId val="253058048"/>
        <c:scaling>
          <c:orientation val="minMax"/>
        </c:scaling>
        <c:delete val="0"/>
        <c:axPos val="b"/>
        <c:numFmt formatCode="m/d/yyyy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253068032"/>
        <c:crosses val="autoZero"/>
        <c:auto val="1"/>
        <c:lblAlgn val="ctr"/>
        <c:lblOffset val="100"/>
        <c:noMultiLvlLbl val="0"/>
      </c:catAx>
      <c:valAx>
        <c:axId val="25306803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3058048"/>
        <c:crosses val="autoZero"/>
        <c:crossBetween val="between"/>
      </c:valAx>
      <c:valAx>
        <c:axId val="253069952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3076224"/>
        <c:crosses val="max"/>
        <c:crossBetween val="between"/>
      </c:valAx>
      <c:catAx>
        <c:axId val="253076224"/>
        <c:scaling>
          <c:orientation val="minMax"/>
        </c:scaling>
        <c:delete val="1"/>
        <c:axPos val="b"/>
        <c:majorTickMark val="out"/>
        <c:minorTickMark val="none"/>
        <c:tickLblPos val="none"/>
        <c:crossAx val="253069952"/>
        <c:crosses val="autoZero"/>
        <c:auto val="1"/>
        <c:lblAlgn val="ctr"/>
        <c:lblOffset val="100"/>
        <c:noMultiLvlLbl val="0"/>
      </c:catAx>
      <c:spPr>
        <a:ln>
          <a:solidFill>
            <a:schemeClr val="tx1"/>
          </a:solidFill>
        </a:ln>
      </c:spPr>
    </c:plotArea>
    <c:legend>
      <c:legendPos val="r"/>
      <c:layout>
        <c:manualLayout>
          <c:xMode val="edge"/>
          <c:yMode val="edge"/>
          <c:x val="0.21974077273602649"/>
          <c:y val="0.9209747941214127"/>
          <c:w val="0.55637746599649107"/>
          <c:h val="3.9992004774954085E-2"/>
        </c:manualLayout>
      </c:layout>
      <c:overlay val="0"/>
      <c:spPr>
        <a:ln w="9525" cap="sq" cmpd="sng">
          <a:solidFill>
            <a:schemeClr val="tx1"/>
          </a:solidFill>
          <a:miter lim="800000"/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Crowley Weekly Weather</a:t>
            </a:r>
          </a:p>
        </c:rich>
      </c:tx>
      <c:layout>
        <c:manualLayout>
          <c:xMode val="edge"/>
          <c:yMode val="edge"/>
          <c:x val="0.32365505402659833"/>
          <c:y val="9.60334166043036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5968285214348221"/>
          <c:y val="8.2920444254114004E-2"/>
          <c:w val="0.68706638694901057"/>
          <c:h val="0.66616137798122632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Crowley!$I$1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strRef>
              <c:f>Crowley!$F$2:$F$37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Crowley!$I$2:$I$37</c:f>
              <c:numCache>
                <c:formatCode>General</c:formatCode>
                <c:ptCount val="36"/>
                <c:pt idx="0">
                  <c:v>0.58000000000000007</c:v>
                </c:pt>
                <c:pt idx="1">
                  <c:v>3.3699999999999997</c:v>
                </c:pt>
                <c:pt idx="2">
                  <c:v>4.07</c:v>
                </c:pt>
                <c:pt idx="3">
                  <c:v>1.83</c:v>
                </c:pt>
                <c:pt idx="4">
                  <c:v>4.0999999999999996</c:v>
                </c:pt>
                <c:pt idx="5">
                  <c:v>2.0000000000000011E-2</c:v>
                </c:pt>
                <c:pt idx="6">
                  <c:v>2.0000000000000011E-2</c:v>
                </c:pt>
                <c:pt idx="7">
                  <c:v>1.9800000000000026</c:v>
                </c:pt>
                <c:pt idx="8">
                  <c:v>1.0000000000000005E-2</c:v>
                </c:pt>
                <c:pt idx="9">
                  <c:v>2.0999999999999988</c:v>
                </c:pt>
                <c:pt idx="10">
                  <c:v>2.8600000000000003</c:v>
                </c:pt>
                <c:pt idx="11">
                  <c:v>2.6399999999999997</c:v>
                </c:pt>
                <c:pt idx="12">
                  <c:v>1.1300000000000001</c:v>
                </c:pt>
                <c:pt idx="13">
                  <c:v>1.23</c:v>
                </c:pt>
                <c:pt idx="14">
                  <c:v>0.5</c:v>
                </c:pt>
                <c:pt idx="15">
                  <c:v>0.83000000000000063</c:v>
                </c:pt>
                <c:pt idx="16">
                  <c:v>0.05</c:v>
                </c:pt>
                <c:pt idx="17">
                  <c:v>0.28000000000000008</c:v>
                </c:pt>
                <c:pt idx="18">
                  <c:v>2.48</c:v>
                </c:pt>
                <c:pt idx="19">
                  <c:v>1.7400000000000002</c:v>
                </c:pt>
                <c:pt idx="20">
                  <c:v>0.38000000000000067</c:v>
                </c:pt>
                <c:pt idx="21">
                  <c:v>0.91</c:v>
                </c:pt>
                <c:pt idx="22">
                  <c:v>0.67000000000000171</c:v>
                </c:pt>
                <c:pt idx="23">
                  <c:v>0.13</c:v>
                </c:pt>
                <c:pt idx="24">
                  <c:v>0.28000000000000008</c:v>
                </c:pt>
                <c:pt idx="25">
                  <c:v>0.42000000000000032</c:v>
                </c:pt>
                <c:pt idx="26">
                  <c:v>6.9999999999999993E-2</c:v>
                </c:pt>
                <c:pt idx="27">
                  <c:v>0.13</c:v>
                </c:pt>
                <c:pt idx="28">
                  <c:v>1.0000000000000005E-2</c:v>
                </c:pt>
                <c:pt idx="29">
                  <c:v>0.26</c:v>
                </c:pt>
                <c:pt idx="30">
                  <c:v>6.0000000000000032E-2</c:v>
                </c:pt>
                <c:pt idx="31">
                  <c:v>4.0000000000000022E-2</c:v>
                </c:pt>
                <c:pt idx="32">
                  <c:v>1.56</c:v>
                </c:pt>
                <c:pt idx="33">
                  <c:v>0.56000000000000005</c:v>
                </c:pt>
                <c:pt idx="34">
                  <c:v>2.0099999999999998</c:v>
                </c:pt>
                <c:pt idx="35">
                  <c:v>2.73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265024"/>
        <c:axId val="253262848"/>
      </c:barChart>
      <c:lineChart>
        <c:grouping val="standard"/>
        <c:varyColors val="0"/>
        <c:ser>
          <c:idx val="0"/>
          <c:order val="0"/>
          <c:tx>
            <c:strRef>
              <c:f>Crowley!$G$1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Crowley!$F$2:$F$37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Crowley!$G$2:$G$37</c:f>
              <c:numCache>
                <c:formatCode>General</c:formatCode>
                <c:ptCount val="36"/>
                <c:pt idx="0">
                  <c:v>93</c:v>
                </c:pt>
                <c:pt idx="1">
                  <c:v>90</c:v>
                </c:pt>
                <c:pt idx="2">
                  <c:v>88</c:v>
                </c:pt>
                <c:pt idx="3">
                  <c:v>81</c:v>
                </c:pt>
                <c:pt idx="4">
                  <c:v>83</c:v>
                </c:pt>
                <c:pt idx="5">
                  <c:v>79</c:v>
                </c:pt>
                <c:pt idx="6">
                  <c:v>78</c:v>
                </c:pt>
                <c:pt idx="7">
                  <c:v>79</c:v>
                </c:pt>
                <c:pt idx="8">
                  <c:v>71</c:v>
                </c:pt>
                <c:pt idx="9">
                  <c:v>74</c:v>
                </c:pt>
                <c:pt idx="10">
                  <c:v>74</c:v>
                </c:pt>
                <c:pt idx="11">
                  <c:v>70</c:v>
                </c:pt>
                <c:pt idx="12">
                  <c:v>72</c:v>
                </c:pt>
                <c:pt idx="13">
                  <c:v>63</c:v>
                </c:pt>
                <c:pt idx="14">
                  <c:v>51</c:v>
                </c:pt>
                <c:pt idx="15">
                  <c:v>65</c:v>
                </c:pt>
                <c:pt idx="16">
                  <c:v>77</c:v>
                </c:pt>
                <c:pt idx="17">
                  <c:v>67</c:v>
                </c:pt>
                <c:pt idx="18">
                  <c:v>62</c:v>
                </c:pt>
                <c:pt idx="19">
                  <c:v>62</c:v>
                </c:pt>
                <c:pt idx="20">
                  <c:v>69</c:v>
                </c:pt>
                <c:pt idx="21">
                  <c:v>72</c:v>
                </c:pt>
                <c:pt idx="22">
                  <c:v>69</c:v>
                </c:pt>
                <c:pt idx="23">
                  <c:v>78</c:v>
                </c:pt>
                <c:pt idx="24">
                  <c:v>77</c:v>
                </c:pt>
                <c:pt idx="25">
                  <c:v>72</c:v>
                </c:pt>
                <c:pt idx="26">
                  <c:v>86</c:v>
                </c:pt>
                <c:pt idx="27">
                  <c:v>82</c:v>
                </c:pt>
                <c:pt idx="28">
                  <c:v>84</c:v>
                </c:pt>
                <c:pt idx="29">
                  <c:v>88</c:v>
                </c:pt>
                <c:pt idx="30">
                  <c:v>88</c:v>
                </c:pt>
                <c:pt idx="31">
                  <c:v>93</c:v>
                </c:pt>
                <c:pt idx="32">
                  <c:v>89</c:v>
                </c:pt>
                <c:pt idx="33">
                  <c:v>91</c:v>
                </c:pt>
                <c:pt idx="34">
                  <c:v>94</c:v>
                </c:pt>
                <c:pt idx="35">
                  <c:v>90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Crowley!$H$1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Crowley!$F$2:$F$37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Crowley!$H$2:$H$37</c:f>
              <c:numCache>
                <c:formatCode>General</c:formatCode>
                <c:ptCount val="36"/>
                <c:pt idx="0">
                  <c:v>59</c:v>
                </c:pt>
                <c:pt idx="1">
                  <c:v>62</c:v>
                </c:pt>
                <c:pt idx="2">
                  <c:v>49</c:v>
                </c:pt>
                <c:pt idx="3">
                  <c:v>44</c:v>
                </c:pt>
                <c:pt idx="4">
                  <c:v>48</c:v>
                </c:pt>
                <c:pt idx="5">
                  <c:v>47</c:v>
                </c:pt>
                <c:pt idx="6">
                  <c:v>41</c:v>
                </c:pt>
                <c:pt idx="7">
                  <c:v>39</c:v>
                </c:pt>
                <c:pt idx="8">
                  <c:v>36</c:v>
                </c:pt>
                <c:pt idx="9">
                  <c:v>30</c:v>
                </c:pt>
                <c:pt idx="10">
                  <c:v>33</c:v>
                </c:pt>
                <c:pt idx="11">
                  <c:v>39</c:v>
                </c:pt>
                <c:pt idx="12">
                  <c:v>33</c:v>
                </c:pt>
                <c:pt idx="13">
                  <c:v>30</c:v>
                </c:pt>
                <c:pt idx="14">
                  <c:v>21</c:v>
                </c:pt>
                <c:pt idx="15">
                  <c:v>21</c:v>
                </c:pt>
                <c:pt idx="16">
                  <c:v>40</c:v>
                </c:pt>
                <c:pt idx="17">
                  <c:v>35</c:v>
                </c:pt>
                <c:pt idx="18">
                  <c:v>33</c:v>
                </c:pt>
                <c:pt idx="19">
                  <c:v>29</c:v>
                </c:pt>
                <c:pt idx="20">
                  <c:v>29</c:v>
                </c:pt>
                <c:pt idx="21">
                  <c:v>30</c:v>
                </c:pt>
                <c:pt idx="22">
                  <c:v>31</c:v>
                </c:pt>
                <c:pt idx="23">
                  <c:v>42</c:v>
                </c:pt>
                <c:pt idx="24">
                  <c:v>41</c:v>
                </c:pt>
                <c:pt idx="25">
                  <c:v>37</c:v>
                </c:pt>
                <c:pt idx="26">
                  <c:v>44</c:v>
                </c:pt>
                <c:pt idx="27">
                  <c:v>44</c:v>
                </c:pt>
                <c:pt idx="28">
                  <c:v>50</c:v>
                </c:pt>
                <c:pt idx="29">
                  <c:v>54</c:v>
                </c:pt>
                <c:pt idx="30">
                  <c:v>50</c:v>
                </c:pt>
                <c:pt idx="31">
                  <c:v>57</c:v>
                </c:pt>
                <c:pt idx="32">
                  <c:v>61</c:v>
                </c:pt>
                <c:pt idx="33">
                  <c:v>68</c:v>
                </c:pt>
                <c:pt idx="34">
                  <c:v>67</c:v>
                </c:pt>
                <c:pt idx="35">
                  <c:v>70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3246848"/>
        <c:axId val="253260928"/>
      </c:lineChart>
      <c:catAx>
        <c:axId val="253246848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253260928"/>
        <c:crosses val="autoZero"/>
        <c:auto val="1"/>
        <c:lblAlgn val="ctr"/>
        <c:lblOffset val="100"/>
        <c:noMultiLvlLbl val="0"/>
      </c:catAx>
      <c:valAx>
        <c:axId val="2532609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3246848"/>
        <c:crosses val="autoZero"/>
        <c:crossBetween val="between"/>
      </c:valAx>
      <c:valAx>
        <c:axId val="253262848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3265024"/>
        <c:crosses val="max"/>
        <c:crossBetween val="between"/>
      </c:valAx>
      <c:catAx>
        <c:axId val="253265024"/>
        <c:scaling>
          <c:orientation val="minMax"/>
        </c:scaling>
        <c:delete val="1"/>
        <c:axPos val="b"/>
        <c:majorTickMark val="out"/>
        <c:minorTickMark val="none"/>
        <c:tickLblPos val="none"/>
        <c:crossAx val="253262848"/>
        <c:crosses val="autoZero"/>
        <c:auto val="1"/>
        <c:lblAlgn val="ctr"/>
        <c:lblOffset val="100"/>
        <c:noMultiLvlLbl val="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06422189078121"/>
          <c:y val="0.9163423663243655"/>
          <c:w val="0.55541033073193025"/>
          <c:h val="4.2505751292607273E-2"/>
        </c:manualLayout>
      </c:layout>
      <c:overlay val="0"/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Jeanerette Weekly Weather</a:t>
            </a:r>
          </a:p>
        </c:rich>
      </c:tx>
      <c:layout>
        <c:manualLayout>
          <c:xMode val="edge"/>
          <c:yMode val="edge"/>
          <c:x val="0.30725531569550396"/>
          <c:y val="9.603344081012902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020925450450221"/>
          <c:y val="8.1566670901212779E-2"/>
          <c:w val="0.68443467187515317"/>
          <c:h val="0.66954615755332381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Jeanerette!$I$1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strRef>
              <c:f>Jeanerette!$F$2:$F$37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Jeanerette!$I$2:$I$37</c:f>
              <c:numCache>
                <c:formatCode>General</c:formatCode>
                <c:ptCount val="36"/>
                <c:pt idx="0">
                  <c:v>1.6199999999999972</c:v>
                </c:pt>
                <c:pt idx="1">
                  <c:v>4.37</c:v>
                </c:pt>
                <c:pt idx="2">
                  <c:v>2.27</c:v>
                </c:pt>
                <c:pt idx="3">
                  <c:v>2.58</c:v>
                </c:pt>
                <c:pt idx="4">
                  <c:v>3.14</c:v>
                </c:pt>
                <c:pt idx="5">
                  <c:v>2.0000000000000011E-2</c:v>
                </c:pt>
                <c:pt idx="6">
                  <c:v>9.0000000000000024E-2</c:v>
                </c:pt>
                <c:pt idx="7">
                  <c:v>1.22</c:v>
                </c:pt>
                <c:pt idx="8">
                  <c:v>1.0000000000000005E-2</c:v>
                </c:pt>
                <c:pt idx="9">
                  <c:v>2.3299999999999987</c:v>
                </c:pt>
                <c:pt idx="10">
                  <c:v>8.43</c:v>
                </c:pt>
                <c:pt idx="11">
                  <c:v>5</c:v>
                </c:pt>
                <c:pt idx="12">
                  <c:v>1.23</c:v>
                </c:pt>
                <c:pt idx="13">
                  <c:v>1.61</c:v>
                </c:pt>
                <c:pt idx="14">
                  <c:v>0.45</c:v>
                </c:pt>
                <c:pt idx="15">
                  <c:v>1.1000000000000001</c:v>
                </c:pt>
                <c:pt idx="16">
                  <c:v>7.0000000000000021E-2</c:v>
                </c:pt>
                <c:pt idx="17">
                  <c:v>0.41000000000000031</c:v>
                </c:pt>
                <c:pt idx="18">
                  <c:v>2.36</c:v>
                </c:pt>
                <c:pt idx="19">
                  <c:v>2.3199999999999967</c:v>
                </c:pt>
                <c:pt idx="20">
                  <c:v>0.25</c:v>
                </c:pt>
                <c:pt idx="21">
                  <c:v>1.21</c:v>
                </c:pt>
                <c:pt idx="22">
                  <c:v>1.1399999999999972</c:v>
                </c:pt>
                <c:pt idx="23">
                  <c:v>0.24000000000000021</c:v>
                </c:pt>
                <c:pt idx="24">
                  <c:v>0.22</c:v>
                </c:pt>
                <c:pt idx="25">
                  <c:v>9.0000000000000024E-2</c:v>
                </c:pt>
                <c:pt idx="26">
                  <c:v>6.0000000000000032E-2</c:v>
                </c:pt>
                <c:pt idx="27">
                  <c:v>0.51</c:v>
                </c:pt>
                <c:pt idx="28">
                  <c:v>2.0000000000000011E-2</c:v>
                </c:pt>
                <c:pt idx="29">
                  <c:v>0.60000000000000064</c:v>
                </c:pt>
                <c:pt idx="30">
                  <c:v>0</c:v>
                </c:pt>
                <c:pt idx="31">
                  <c:v>3.0000000000000002E-2</c:v>
                </c:pt>
                <c:pt idx="32">
                  <c:v>0.21000000000000021</c:v>
                </c:pt>
                <c:pt idx="33">
                  <c:v>1.44</c:v>
                </c:pt>
                <c:pt idx="34">
                  <c:v>0.89</c:v>
                </c:pt>
                <c:pt idx="35">
                  <c:v>3.4899999999999998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429248"/>
        <c:axId val="253296000"/>
      </c:barChart>
      <c:lineChart>
        <c:grouping val="standard"/>
        <c:varyColors val="0"/>
        <c:ser>
          <c:idx val="0"/>
          <c:order val="0"/>
          <c:tx>
            <c:strRef>
              <c:f>Jeanerette!$G$1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Jeanerette!$F$2:$F$37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Jeanerette!$G$2:$G$37</c:f>
              <c:numCache>
                <c:formatCode>General</c:formatCode>
                <c:ptCount val="36"/>
                <c:pt idx="0">
                  <c:v>91</c:v>
                </c:pt>
                <c:pt idx="1">
                  <c:v>91</c:v>
                </c:pt>
                <c:pt idx="2">
                  <c:v>89</c:v>
                </c:pt>
                <c:pt idx="3">
                  <c:v>86</c:v>
                </c:pt>
                <c:pt idx="4">
                  <c:v>86</c:v>
                </c:pt>
                <c:pt idx="5">
                  <c:v>78</c:v>
                </c:pt>
                <c:pt idx="6">
                  <c:v>77</c:v>
                </c:pt>
                <c:pt idx="7">
                  <c:v>79</c:v>
                </c:pt>
                <c:pt idx="8">
                  <c:v>71</c:v>
                </c:pt>
                <c:pt idx="9">
                  <c:v>76</c:v>
                </c:pt>
                <c:pt idx="10">
                  <c:v>75</c:v>
                </c:pt>
                <c:pt idx="11">
                  <c:v>72</c:v>
                </c:pt>
                <c:pt idx="12">
                  <c:v>74</c:v>
                </c:pt>
                <c:pt idx="13">
                  <c:v>66</c:v>
                </c:pt>
                <c:pt idx="14">
                  <c:v>61</c:v>
                </c:pt>
                <c:pt idx="15">
                  <c:v>64</c:v>
                </c:pt>
                <c:pt idx="16">
                  <c:v>78</c:v>
                </c:pt>
                <c:pt idx="17">
                  <c:v>69</c:v>
                </c:pt>
                <c:pt idx="18">
                  <c:v>63</c:v>
                </c:pt>
                <c:pt idx="19">
                  <c:v>67</c:v>
                </c:pt>
                <c:pt idx="20">
                  <c:v>68</c:v>
                </c:pt>
                <c:pt idx="21">
                  <c:v>71</c:v>
                </c:pt>
                <c:pt idx="22">
                  <c:v>68</c:v>
                </c:pt>
                <c:pt idx="23">
                  <c:v>77</c:v>
                </c:pt>
                <c:pt idx="24">
                  <c:v>75</c:v>
                </c:pt>
                <c:pt idx="25">
                  <c:v>74</c:v>
                </c:pt>
                <c:pt idx="26">
                  <c:v>82</c:v>
                </c:pt>
                <c:pt idx="27">
                  <c:v>82</c:v>
                </c:pt>
                <c:pt idx="28">
                  <c:v>82</c:v>
                </c:pt>
                <c:pt idx="29">
                  <c:v>85</c:v>
                </c:pt>
                <c:pt idx="30">
                  <c:v>87</c:v>
                </c:pt>
                <c:pt idx="31">
                  <c:v>91</c:v>
                </c:pt>
                <c:pt idx="32">
                  <c:v>90</c:v>
                </c:pt>
                <c:pt idx="33">
                  <c:v>91</c:v>
                </c:pt>
                <c:pt idx="34">
                  <c:v>93</c:v>
                </c:pt>
                <c:pt idx="35">
                  <c:v>89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Jeanerette!$H$1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Jeanerette!$F$2:$F$37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Jeanerette!$H$2:$H$37</c:f>
              <c:numCache>
                <c:formatCode>General</c:formatCode>
                <c:ptCount val="36"/>
                <c:pt idx="0">
                  <c:v>60</c:v>
                </c:pt>
                <c:pt idx="1">
                  <c:v>66</c:v>
                </c:pt>
                <c:pt idx="2">
                  <c:v>50</c:v>
                </c:pt>
                <c:pt idx="3">
                  <c:v>44</c:v>
                </c:pt>
                <c:pt idx="4">
                  <c:v>49</c:v>
                </c:pt>
                <c:pt idx="5">
                  <c:v>47</c:v>
                </c:pt>
                <c:pt idx="6">
                  <c:v>43</c:v>
                </c:pt>
                <c:pt idx="7">
                  <c:v>40</c:v>
                </c:pt>
                <c:pt idx="8">
                  <c:v>35</c:v>
                </c:pt>
                <c:pt idx="9">
                  <c:v>30</c:v>
                </c:pt>
                <c:pt idx="10">
                  <c:v>36</c:v>
                </c:pt>
                <c:pt idx="11">
                  <c:v>41</c:v>
                </c:pt>
                <c:pt idx="12">
                  <c:v>35</c:v>
                </c:pt>
                <c:pt idx="13">
                  <c:v>31</c:v>
                </c:pt>
                <c:pt idx="14">
                  <c:v>22</c:v>
                </c:pt>
                <c:pt idx="15">
                  <c:v>21</c:v>
                </c:pt>
                <c:pt idx="16">
                  <c:v>39</c:v>
                </c:pt>
                <c:pt idx="17">
                  <c:v>35</c:v>
                </c:pt>
                <c:pt idx="18">
                  <c:v>33</c:v>
                </c:pt>
                <c:pt idx="19">
                  <c:v>29</c:v>
                </c:pt>
                <c:pt idx="20">
                  <c:v>30</c:v>
                </c:pt>
                <c:pt idx="21">
                  <c:v>32</c:v>
                </c:pt>
                <c:pt idx="22">
                  <c:v>34</c:v>
                </c:pt>
                <c:pt idx="23">
                  <c:v>42</c:v>
                </c:pt>
                <c:pt idx="24">
                  <c:v>43</c:v>
                </c:pt>
                <c:pt idx="25">
                  <c:v>38</c:v>
                </c:pt>
                <c:pt idx="26">
                  <c:v>43</c:v>
                </c:pt>
                <c:pt idx="27">
                  <c:v>46</c:v>
                </c:pt>
                <c:pt idx="28">
                  <c:v>53</c:v>
                </c:pt>
                <c:pt idx="29">
                  <c:v>56</c:v>
                </c:pt>
                <c:pt idx="30">
                  <c:v>53</c:v>
                </c:pt>
                <c:pt idx="31">
                  <c:v>59</c:v>
                </c:pt>
                <c:pt idx="32">
                  <c:v>63</c:v>
                </c:pt>
                <c:pt idx="33">
                  <c:v>67</c:v>
                </c:pt>
                <c:pt idx="34">
                  <c:v>68</c:v>
                </c:pt>
                <c:pt idx="35">
                  <c:v>68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3292544"/>
        <c:axId val="253294080"/>
      </c:lineChart>
      <c:catAx>
        <c:axId val="253292544"/>
        <c:scaling>
          <c:orientation val="minMax"/>
        </c:scaling>
        <c:delete val="0"/>
        <c:axPos val="b"/>
        <c:numFmt formatCode="[$-409]d\-mmm;@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253294080"/>
        <c:crosses val="autoZero"/>
        <c:auto val="1"/>
        <c:lblAlgn val="ctr"/>
        <c:lblOffset val="100"/>
        <c:noMultiLvlLbl val="0"/>
      </c:catAx>
      <c:valAx>
        <c:axId val="25329408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3292544"/>
        <c:crosses val="autoZero"/>
        <c:crossBetween val="between"/>
      </c:valAx>
      <c:valAx>
        <c:axId val="253296000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3429248"/>
        <c:crosses val="max"/>
        <c:crossBetween val="between"/>
      </c:valAx>
      <c:catAx>
        <c:axId val="253429248"/>
        <c:scaling>
          <c:orientation val="minMax"/>
        </c:scaling>
        <c:delete val="1"/>
        <c:axPos val="b"/>
        <c:numFmt formatCode="[$-409]d\-mmm;@" sourceLinked="1"/>
        <c:majorTickMark val="out"/>
        <c:minorTickMark val="none"/>
        <c:tickLblPos val="none"/>
        <c:crossAx val="253296000"/>
        <c:crosses val="autoZero"/>
        <c:auto val="1"/>
        <c:lblAlgn val="ctr"/>
        <c:lblOffset val="100"/>
        <c:noMultiLvlLbl val="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194964572923437"/>
          <c:y val="0.91592662944299608"/>
          <c:w val="0.55263262050707262"/>
          <c:h val="4.2505509950173513E-2"/>
        </c:manualLayout>
      </c:layout>
      <c:overlay val="0"/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St. Joseph Weekly Weather</a:t>
            </a:r>
          </a:p>
        </c:rich>
      </c:tx>
      <c:layout>
        <c:manualLayout>
          <c:xMode val="edge"/>
          <c:yMode val="edge"/>
          <c:x val="0.31089836753701977"/>
          <c:y val="6.3756060277087934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444003061038387"/>
          <c:y val="8.6214509021859065E-2"/>
          <c:w val="0.67762600684285812"/>
          <c:h val="0.6625474562210516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'St. Joseph'!$I$1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strRef>
              <c:f>'St. Joseph'!$F$2:$F$37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'St. Joseph'!$I$2:$I$37</c:f>
              <c:numCache>
                <c:formatCode>General</c:formatCode>
                <c:ptCount val="36"/>
                <c:pt idx="0">
                  <c:v>1.48</c:v>
                </c:pt>
                <c:pt idx="1">
                  <c:v>1.34</c:v>
                </c:pt>
                <c:pt idx="2">
                  <c:v>4.42</c:v>
                </c:pt>
                <c:pt idx="3">
                  <c:v>0.88</c:v>
                </c:pt>
                <c:pt idx="4">
                  <c:v>2.5299999999999998</c:v>
                </c:pt>
                <c:pt idx="5">
                  <c:v>1.0000000000000005E-2</c:v>
                </c:pt>
                <c:pt idx="6">
                  <c:v>1.0000000000000005E-2</c:v>
                </c:pt>
                <c:pt idx="7">
                  <c:v>0.55000000000000004</c:v>
                </c:pt>
                <c:pt idx="8">
                  <c:v>2.0000000000000011E-2</c:v>
                </c:pt>
                <c:pt idx="9">
                  <c:v>0.69000000000000061</c:v>
                </c:pt>
                <c:pt idx="10">
                  <c:v>1.6500000000000001</c:v>
                </c:pt>
                <c:pt idx="11">
                  <c:v>2.42</c:v>
                </c:pt>
                <c:pt idx="12">
                  <c:v>1.25</c:v>
                </c:pt>
                <c:pt idx="13">
                  <c:v>0.64000000000000135</c:v>
                </c:pt>
                <c:pt idx="14">
                  <c:v>0.32000000000000067</c:v>
                </c:pt>
                <c:pt idx="15">
                  <c:v>2.0099999999999998</c:v>
                </c:pt>
                <c:pt idx="16">
                  <c:v>2.19</c:v>
                </c:pt>
                <c:pt idx="17">
                  <c:v>1.57</c:v>
                </c:pt>
                <c:pt idx="18">
                  <c:v>3.7399999999999998</c:v>
                </c:pt>
                <c:pt idx="19">
                  <c:v>1.109999999999997</c:v>
                </c:pt>
                <c:pt idx="20">
                  <c:v>0.2</c:v>
                </c:pt>
                <c:pt idx="21">
                  <c:v>1.0900000000000001</c:v>
                </c:pt>
                <c:pt idx="22">
                  <c:v>0.84000000000000064</c:v>
                </c:pt>
                <c:pt idx="23">
                  <c:v>0.4</c:v>
                </c:pt>
                <c:pt idx="24">
                  <c:v>0.15000000000000024</c:v>
                </c:pt>
                <c:pt idx="25">
                  <c:v>0.86000000000000065</c:v>
                </c:pt>
                <c:pt idx="26">
                  <c:v>0.14000000000000001</c:v>
                </c:pt>
                <c:pt idx="27">
                  <c:v>0.24000000000000021</c:v>
                </c:pt>
                <c:pt idx="28">
                  <c:v>0</c:v>
                </c:pt>
                <c:pt idx="29">
                  <c:v>0.1</c:v>
                </c:pt>
                <c:pt idx="30">
                  <c:v>0.24000000000000021</c:v>
                </c:pt>
                <c:pt idx="31">
                  <c:v>0.45</c:v>
                </c:pt>
                <c:pt idx="32">
                  <c:v>0.1</c:v>
                </c:pt>
                <c:pt idx="33">
                  <c:v>1.01</c:v>
                </c:pt>
                <c:pt idx="34">
                  <c:v>0.25</c:v>
                </c:pt>
                <c:pt idx="35">
                  <c:v>0.74000000000000121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486976"/>
        <c:axId val="253485056"/>
      </c:barChart>
      <c:lineChart>
        <c:grouping val="standard"/>
        <c:varyColors val="0"/>
        <c:ser>
          <c:idx val="0"/>
          <c:order val="0"/>
          <c:tx>
            <c:strRef>
              <c:f>'St. Joseph'!$G$1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'St. Joseph'!$F$2:$F$37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'St. Joseph'!$G$2:$G$37</c:f>
              <c:numCache>
                <c:formatCode>General</c:formatCode>
                <c:ptCount val="36"/>
                <c:pt idx="0">
                  <c:v>89</c:v>
                </c:pt>
                <c:pt idx="1">
                  <c:v>90</c:v>
                </c:pt>
                <c:pt idx="2">
                  <c:v>84</c:v>
                </c:pt>
                <c:pt idx="3">
                  <c:v>77</c:v>
                </c:pt>
                <c:pt idx="4">
                  <c:v>85</c:v>
                </c:pt>
                <c:pt idx="5">
                  <c:v>77</c:v>
                </c:pt>
                <c:pt idx="6">
                  <c:v>78</c:v>
                </c:pt>
                <c:pt idx="7">
                  <c:v>77</c:v>
                </c:pt>
                <c:pt idx="8">
                  <c:v>67</c:v>
                </c:pt>
                <c:pt idx="9">
                  <c:v>75</c:v>
                </c:pt>
                <c:pt idx="10">
                  <c:v>75</c:v>
                </c:pt>
                <c:pt idx="11">
                  <c:v>63</c:v>
                </c:pt>
                <c:pt idx="12">
                  <c:v>69</c:v>
                </c:pt>
                <c:pt idx="13">
                  <c:v>54</c:v>
                </c:pt>
                <c:pt idx="14">
                  <c:v>48</c:v>
                </c:pt>
                <c:pt idx="15">
                  <c:v>62</c:v>
                </c:pt>
                <c:pt idx="16">
                  <c:v>74</c:v>
                </c:pt>
                <c:pt idx="17">
                  <c:v>72</c:v>
                </c:pt>
                <c:pt idx="18">
                  <c:v>56</c:v>
                </c:pt>
                <c:pt idx="19">
                  <c:v>56</c:v>
                </c:pt>
                <c:pt idx="20">
                  <c:v>72</c:v>
                </c:pt>
                <c:pt idx="21">
                  <c:v>67</c:v>
                </c:pt>
                <c:pt idx="22">
                  <c:v>68</c:v>
                </c:pt>
                <c:pt idx="23">
                  <c:v>79</c:v>
                </c:pt>
                <c:pt idx="24">
                  <c:v>72</c:v>
                </c:pt>
                <c:pt idx="25">
                  <c:v>75</c:v>
                </c:pt>
                <c:pt idx="26">
                  <c:v>82</c:v>
                </c:pt>
                <c:pt idx="27">
                  <c:v>84</c:v>
                </c:pt>
                <c:pt idx="28">
                  <c:v>85</c:v>
                </c:pt>
                <c:pt idx="29">
                  <c:v>86</c:v>
                </c:pt>
                <c:pt idx="30">
                  <c:v>85</c:v>
                </c:pt>
                <c:pt idx="31">
                  <c:v>91</c:v>
                </c:pt>
                <c:pt idx="32">
                  <c:v>91</c:v>
                </c:pt>
                <c:pt idx="33">
                  <c:v>91</c:v>
                </c:pt>
                <c:pt idx="34">
                  <c:v>93</c:v>
                </c:pt>
                <c:pt idx="35">
                  <c:v>91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'St. Joseph'!$H$1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</c:marker>
          <c:cat>
            <c:strRef>
              <c:f>'St. Joseph'!$F$2:$F$37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'St. Joseph'!$H$2:$H$37</c:f>
              <c:numCache>
                <c:formatCode>General</c:formatCode>
                <c:ptCount val="36"/>
                <c:pt idx="0">
                  <c:v>51</c:v>
                </c:pt>
                <c:pt idx="1">
                  <c:v>57</c:v>
                </c:pt>
                <c:pt idx="2">
                  <c:v>44</c:v>
                </c:pt>
                <c:pt idx="3">
                  <c:v>39</c:v>
                </c:pt>
                <c:pt idx="4">
                  <c:v>41</c:v>
                </c:pt>
                <c:pt idx="5">
                  <c:v>43</c:v>
                </c:pt>
                <c:pt idx="6">
                  <c:v>36</c:v>
                </c:pt>
                <c:pt idx="7">
                  <c:v>38</c:v>
                </c:pt>
                <c:pt idx="8">
                  <c:v>31</c:v>
                </c:pt>
                <c:pt idx="9">
                  <c:v>25</c:v>
                </c:pt>
                <c:pt idx="10">
                  <c:v>29</c:v>
                </c:pt>
                <c:pt idx="11">
                  <c:v>35</c:v>
                </c:pt>
                <c:pt idx="12">
                  <c:v>32</c:v>
                </c:pt>
                <c:pt idx="13">
                  <c:v>28</c:v>
                </c:pt>
                <c:pt idx="14">
                  <c:v>18</c:v>
                </c:pt>
                <c:pt idx="15">
                  <c:v>16</c:v>
                </c:pt>
                <c:pt idx="16">
                  <c:v>36</c:v>
                </c:pt>
                <c:pt idx="17">
                  <c:v>30</c:v>
                </c:pt>
                <c:pt idx="18">
                  <c:v>30</c:v>
                </c:pt>
                <c:pt idx="19">
                  <c:v>27</c:v>
                </c:pt>
                <c:pt idx="20">
                  <c:v>26</c:v>
                </c:pt>
                <c:pt idx="21">
                  <c:v>27</c:v>
                </c:pt>
                <c:pt idx="22">
                  <c:v>31</c:v>
                </c:pt>
                <c:pt idx="23">
                  <c:v>41</c:v>
                </c:pt>
                <c:pt idx="24">
                  <c:v>41</c:v>
                </c:pt>
                <c:pt idx="25">
                  <c:v>36</c:v>
                </c:pt>
                <c:pt idx="26">
                  <c:v>42</c:v>
                </c:pt>
                <c:pt idx="27">
                  <c:v>42</c:v>
                </c:pt>
                <c:pt idx="28">
                  <c:v>49</c:v>
                </c:pt>
                <c:pt idx="29">
                  <c:v>49</c:v>
                </c:pt>
                <c:pt idx="30">
                  <c:v>46</c:v>
                </c:pt>
                <c:pt idx="31">
                  <c:v>59</c:v>
                </c:pt>
                <c:pt idx="32">
                  <c:v>57</c:v>
                </c:pt>
                <c:pt idx="33">
                  <c:v>66</c:v>
                </c:pt>
                <c:pt idx="34">
                  <c:v>68</c:v>
                </c:pt>
                <c:pt idx="35">
                  <c:v>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3481344"/>
        <c:axId val="253482880"/>
      </c:lineChart>
      <c:catAx>
        <c:axId val="25348134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253482880"/>
        <c:crosses val="autoZero"/>
        <c:auto val="1"/>
        <c:lblAlgn val="ctr"/>
        <c:lblOffset val="100"/>
        <c:noMultiLvlLbl val="0"/>
      </c:catAx>
      <c:valAx>
        <c:axId val="253482880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3481344"/>
        <c:crosses val="autoZero"/>
        <c:crossBetween val="between"/>
      </c:valAx>
      <c:valAx>
        <c:axId val="253485056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b="1" i="0" baseline="0"/>
            </a:pPr>
            <a:endParaRPr lang="en-US"/>
          </a:p>
        </c:txPr>
        <c:crossAx val="253486976"/>
        <c:crosses val="max"/>
        <c:crossBetween val="between"/>
      </c:valAx>
      <c:catAx>
        <c:axId val="253486976"/>
        <c:scaling>
          <c:orientation val="minMax"/>
        </c:scaling>
        <c:delete val="1"/>
        <c:axPos val="b"/>
        <c:majorTickMark val="out"/>
        <c:minorTickMark val="none"/>
        <c:tickLblPos val="none"/>
        <c:crossAx val="253485056"/>
        <c:crosses val="autoZero"/>
        <c:auto val="1"/>
        <c:lblAlgn val="ctr"/>
        <c:lblOffset val="100"/>
        <c:noMultiLvlLbl val="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021320149929277"/>
          <c:y val="0.91557040965778813"/>
          <c:w val="0.55601763637370816"/>
          <c:h val="4.6928476493717876E-2"/>
        </c:manualLayout>
      </c:layout>
      <c:overlay val="0"/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ysClr val="windowText" lastClr="000000"/>
      </a:solidFill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aseline="0"/>
            </a:pPr>
            <a:r>
              <a:rPr lang="en-US" sz="1400" baseline="0"/>
              <a:t>Winnsboro Weekly Weather</a:t>
            </a:r>
          </a:p>
        </c:rich>
      </c:tx>
      <c:layout>
        <c:manualLayout>
          <c:xMode val="edge"/>
          <c:yMode val="edge"/>
          <c:x val="0.30437339496009952"/>
          <c:y val="6.4022261598994136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6366666666666665"/>
          <c:y val="8.4264890847085758E-2"/>
          <c:w val="0.67546655292392332"/>
          <c:h val="0.66844130998621254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Winnsboro!$I$1</c:f>
              <c:strCache>
                <c:ptCount val="1"/>
                <c:pt idx="0">
                  <c:v>Rain</c:v>
                </c:pt>
              </c:strCache>
            </c:strRef>
          </c:tx>
          <c:invertIfNegative val="0"/>
          <c:cat>
            <c:strRef>
              <c:f>Winnsboro!$F$2:$F$37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Winnsboro!$I$2:$I$37</c:f>
              <c:numCache>
                <c:formatCode>General</c:formatCode>
                <c:ptCount val="36"/>
                <c:pt idx="0">
                  <c:v>1</c:v>
                </c:pt>
                <c:pt idx="1">
                  <c:v>3.59</c:v>
                </c:pt>
                <c:pt idx="2">
                  <c:v>5.33</c:v>
                </c:pt>
                <c:pt idx="3">
                  <c:v>1.46</c:v>
                </c:pt>
                <c:pt idx="4">
                  <c:v>3.55</c:v>
                </c:pt>
                <c:pt idx="5">
                  <c:v>0</c:v>
                </c:pt>
                <c:pt idx="6">
                  <c:v>0</c:v>
                </c:pt>
                <c:pt idx="7">
                  <c:v>0.17</c:v>
                </c:pt>
                <c:pt idx="8">
                  <c:v>0.65000000000000147</c:v>
                </c:pt>
                <c:pt idx="9">
                  <c:v>1.1800000000000026</c:v>
                </c:pt>
                <c:pt idx="10">
                  <c:v>1.8800000000000001</c:v>
                </c:pt>
                <c:pt idx="11">
                  <c:v>1</c:v>
                </c:pt>
                <c:pt idx="12">
                  <c:v>2.16</c:v>
                </c:pt>
                <c:pt idx="13">
                  <c:v>0.91</c:v>
                </c:pt>
                <c:pt idx="14">
                  <c:v>1.0000000000000005E-2</c:v>
                </c:pt>
                <c:pt idx="15">
                  <c:v>2.0000000000000011E-2</c:v>
                </c:pt>
                <c:pt idx="16">
                  <c:v>1.9900000000000027</c:v>
                </c:pt>
                <c:pt idx="17">
                  <c:v>1.1299999999999972</c:v>
                </c:pt>
                <c:pt idx="18">
                  <c:v>1.55</c:v>
                </c:pt>
                <c:pt idx="19">
                  <c:v>0.97000000000000064</c:v>
                </c:pt>
                <c:pt idx="20">
                  <c:v>8.0000000000000043E-2</c:v>
                </c:pt>
                <c:pt idx="21">
                  <c:v>0.69000000000000061</c:v>
                </c:pt>
                <c:pt idx="22">
                  <c:v>0.89</c:v>
                </c:pt>
                <c:pt idx="23">
                  <c:v>0.35000000000000031</c:v>
                </c:pt>
                <c:pt idx="24">
                  <c:v>0</c:v>
                </c:pt>
                <c:pt idx="25">
                  <c:v>0.79</c:v>
                </c:pt>
                <c:pt idx="26">
                  <c:v>0.33000000000000085</c:v>
                </c:pt>
                <c:pt idx="27">
                  <c:v>0.82000000000000062</c:v>
                </c:pt>
                <c:pt idx="28">
                  <c:v>0</c:v>
                </c:pt>
                <c:pt idx="29">
                  <c:v>0.05</c:v>
                </c:pt>
                <c:pt idx="30">
                  <c:v>0.49000000000000032</c:v>
                </c:pt>
                <c:pt idx="31">
                  <c:v>0.73000000000000065</c:v>
                </c:pt>
                <c:pt idx="32">
                  <c:v>0</c:v>
                </c:pt>
                <c:pt idx="33">
                  <c:v>1.5</c:v>
                </c:pt>
                <c:pt idx="34">
                  <c:v>0.5</c:v>
                </c:pt>
                <c:pt idx="35">
                  <c:v>1.7000000000000002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3606144"/>
        <c:axId val="253604224"/>
      </c:barChart>
      <c:lineChart>
        <c:grouping val="standard"/>
        <c:varyColors val="0"/>
        <c:ser>
          <c:idx val="0"/>
          <c:order val="0"/>
          <c:tx>
            <c:strRef>
              <c:f>Winnsboro!$G$1</c:f>
              <c:strCache>
                <c:ptCount val="1"/>
                <c:pt idx="0">
                  <c:v>Max Air Temp</c:v>
                </c:pt>
              </c:strCache>
            </c:strRef>
          </c:tx>
          <c:spPr>
            <a:ln w="15875"/>
          </c:spPr>
          <c:marker>
            <c:symbol val="diamond"/>
            <c:size val="4"/>
          </c:marker>
          <c:cat>
            <c:strRef>
              <c:f>Winnsboro!$F$2:$F$37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Winnsboro!$G$2:$G$37</c:f>
              <c:numCache>
                <c:formatCode>General</c:formatCode>
                <c:ptCount val="36"/>
                <c:pt idx="0">
                  <c:v>93</c:v>
                </c:pt>
                <c:pt idx="1">
                  <c:v>91</c:v>
                </c:pt>
                <c:pt idx="2">
                  <c:v>83</c:v>
                </c:pt>
                <c:pt idx="3">
                  <c:v>78</c:v>
                </c:pt>
                <c:pt idx="4">
                  <c:v>85</c:v>
                </c:pt>
                <c:pt idx="5">
                  <c:v>77</c:v>
                </c:pt>
                <c:pt idx="6">
                  <c:v>77</c:v>
                </c:pt>
                <c:pt idx="7">
                  <c:v>80</c:v>
                </c:pt>
                <c:pt idx="8">
                  <c:v>65</c:v>
                </c:pt>
                <c:pt idx="9">
                  <c:v>73</c:v>
                </c:pt>
                <c:pt idx="10">
                  <c:v>74</c:v>
                </c:pt>
                <c:pt idx="11">
                  <c:v>69</c:v>
                </c:pt>
                <c:pt idx="12">
                  <c:v>69</c:v>
                </c:pt>
                <c:pt idx="13">
                  <c:v>56</c:v>
                </c:pt>
                <c:pt idx="14">
                  <c:v>47</c:v>
                </c:pt>
                <c:pt idx="15">
                  <c:v>62</c:v>
                </c:pt>
                <c:pt idx="16">
                  <c:v>76</c:v>
                </c:pt>
                <c:pt idx="17">
                  <c:v>70</c:v>
                </c:pt>
                <c:pt idx="18">
                  <c:v>54</c:v>
                </c:pt>
                <c:pt idx="19">
                  <c:v>51</c:v>
                </c:pt>
                <c:pt idx="20">
                  <c:v>62</c:v>
                </c:pt>
                <c:pt idx="21">
                  <c:v>68</c:v>
                </c:pt>
                <c:pt idx="22">
                  <c:v>64</c:v>
                </c:pt>
                <c:pt idx="23">
                  <c:v>79</c:v>
                </c:pt>
                <c:pt idx="24">
                  <c:v>75</c:v>
                </c:pt>
                <c:pt idx="25">
                  <c:v>76</c:v>
                </c:pt>
                <c:pt idx="26">
                  <c:v>81</c:v>
                </c:pt>
                <c:pt idx="27">
                  <c:v>85</c:v>
                </c:pt>
                <c:pt idx="28">
                  <c:v>85</c:v>
                </c:pt>
                <c:pt idx="29">
                  <c:v>86</c:v>
                </c:pt>
                <c:pt idx="30">
                  <c:v>86</c:v>
                </c:pt>
                <c:pt idx="31">
                  <c:v>92</c:v>
                </c:pt>
                <c:pt idx="32">
                  <c:v>92</c:v>
                </c:pt>
                <c:pt idx="33">
                  <c:v>91</c:v>
                </c:pt>
                <c:pt idx="34">
                  <c:v>96</c:v>
                </c:pt>
                <c:pt idx="35">
                  <c:v>94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Winnsboro!$H$1</c:f>
              <c:strCache>
                <c:ptCount val="1"/>
                <c:pt idx="0">
                  <c:v>Min Air Temp</c:v>
                </c:pt>
              </c:strCache>
            </c:strRef>
          </c:tx>
          <c:spPr>
            <a:ln w="15875"/>
          </c:spPr>
          <c:marker>
            <c:symbol val="square"/>
            <c:size val="3"/>
            <c:spPr>
              <a:ln w="6350"/>
            </c:spPr>
          </c:marker>
          <c:cat>
            <c:strRef>
              <c:f>Winnsboro!$F$2:$F$37</c:f>
              <c:strCache>
                <c:ptCount val="36"/>
                <c:pt idx="0">
                  <c:v>27-Sep</c:v>
                </c:pt>
                <c:pt idx="1">
                  <c:v>4-Oct</c:v>
                </c:pt>
                <c:pt idx="2">
                  <c:v>11-Oct</c:v>
                </c:pt>
                <c:pt idx="3">
                  <c:v>18-Oct</c:v>
                </c:pt>
                <c:pt idx="4">
                  <c:v>25-Oct</c:v>
                </c:pt>
                <c:pt idx="5">
                  <c:v>1-Nov</c:v>
                </c:pt>
                <c:pt idx="6">
                  <c:v>8-Nov</c:v>
                </c:pt>
                <c:pt idx="7">
                  <c:v>15-Nov</c:v>
                </c:pt>
                <c:pt idx="8">
                  <c:v>22-Nov</c:v>
                </c:pt>
                <c:pt idx="9">
                  <c:v>29-Nov</c:v>
                </c:pt>
                <c:pt idx="10">
                  <c:v>6-Dec</c:v>
                </c:pt>
                <c:pt idx="11">
                  <c:v>13-Dec</c:v>
                </c:pt>
                <c:pt idx="12">
                  <c:v>20-Dec</c:v>
                </c:pt>
                <c:pt idx="13">
                  <c:v>27-Dec</c:v>
                </c:pt>
                <c:pt idx="14">
                  <c:v>3-Jan</c:v>
                </c:pt>
                <c:pt idx="15">
                  <c:v>10-Jan</c:v>
                </c:pt>
                <c:pt idx="16">
                  <c:v>17-Jan</c:v>
                </c:pt>
                <c:pt idx="17">
                  <c:v>24-Jan</c:v>
                </c:pt>
                <c:pt idx="18">
                  <c:v>31-Jan</c:v>
                </c:pt>
                <c:pt idx="19">
                  <c:v>7-Feb</c:v>
                </c:pt>
                <c:pt idx="20">
                  <c:v>14-Feb</c:v>
                </c:pt>
                <c:pt idx="21">
                  <c:v>21-Feb</c:v>
                </c:pt>
                <c:pt idx="22">
                  <c:v>28-Feb</c:v>
                </c:pt>
                <c:pt idx="23">
                  <c:v>7-Mar</c:v>
                </c:pt>
                <c:pt idx="24">
                  <c:v>14-Mar</c:v>
                </c:pt>
                <c:pt idx="25">
                  <c:v>21-Mar</c:v>
                </c:pt>
                <c:pt idx="26">
                  <c:v>28-Mar</c:v>
                </c:pt>
                <c:pt idx="27">
                  <c:v>4-Apr</c:v>
                </c:pt>
                <c:pt idx="28">
                  <c:v>11-Apr</c:v>
                </c:pt>
                <c:pt idx="29">
                  <c:v>18-Apr</c:v>
                </c:pt>
                <c:pt idx="30">
                  <c:v>25-Apr</c:v>
                </c:pt>
                <c:pt idx="31">
                  <c:v>2-May</c:v>
                </c:pt>
                <c:pt idx="32">
                  <c:v>9-May</c:v>
                </c:pt>
                <c:pt idx="33">
                  <c:v>16-May</c:v>
                </c:pt>
                <c:pt idx="34">
                  <c:v>23-May</c:v>
                </c:pt>
                <c:pt idx="35">
                  <c:v>5 30 /2010</c:v>
                </c:pt>
              </c:strCache>
            </c:strRef>
          </c:cat>
          <c:val>
            <c:numRef>
              <c:f>Winnsboro!$H$2:$H$37</c:f>
              <c:numCache>
                <c:formatCode>General</c:formatCode>
                <c:ptCount val="36"/>
                <c:pt idx="0">
                  <c:v>49</c:v>
                </c:pt>
                <c:pt idx="1">
                  <c:v>55</c:v>
                </c:pt>
                <c:pt idx="2">
                  <c:v>47</c:v>
                </c:pt>
                <c:pt idx="3">
                  <c:v>38</c:v>
                </c:pt>
                <c:pt idx="4">
                  <c:v>41</c:v>
                </c:pt>
                <c:pt idx="5">
                  <c:v>41</c:v>
                </c:pt>
                <c:pt idx="6">
                  <c:v>36</c:v>
                </c:pt>
                <c:pt idx="7">
                  <c:v>36</c:v>
                </c:pt>
                <c:pt idx="8">
                  <c:v>38</c:v>
                </c:pt>
                <c:pt idx="9">
                  <c:v>24</c:v>
                </c:pt>
                <c:pt idx="10">
                  <c:v>27</c:v>
                </c:pt>
                <c:pt idx="11">
                  <c:v>33</c:v>
                </c:pt>
                <c:pt idx="12">
                  <c:v>28</c:v>
                </c:pt>
                <c:pt idx="13">
                  <c:v>27</c:v>
                </c:pt>
                <c:pt idx="14">
                  <c:v>15</c:v>
                </c:pt>
                <c:pt idx="15">
                  <c:v>15</c:v>
                </c:pt>
                <c:pt idx="16">
                  <c:v>35</c:v>
                </c:pt>
                <c:pt idx="17">
                  <c:v>30</c:v>
                </c:pt>
                <c:pt idx="18">
                  <c:v>25</c:v>
                </c:pt>
                <c:pt idx="19">
                  <c:v>25</c:v>
                </c:pt>
                <c:pt idx="20">
                  <c:v>26</c:v>
                </c:pt>
                <c:pt idx="21">
                  <c:v>24</c:v>
                </c:pt>
                <c:pt idx="22">
                  <c:v>29</c:v>
                </c:pt>
                <c:pt idx="23">
                  <c:v>40</c:v>
                </c:pt>
                <c:pt idx="24">
                  <c:v>39</c:v>
                </c:pt>
                <c:pt idx="25">
                  <c:v>36</c:v>
                </c:pt>
                <c:pt idx="26">
                  <c:v>39</c:v>
                </c:pt>
                <c:pt idx="27">
                  <c:v>42</c:v>
                </c:pt>
                <c:pt idx="28">
                  <c:v>49</c:v>
                </c:pt>
                <c:pt idx="29">
                  <c:v>48</c:v>
                </c:pt>
                <c:pt idx="30">
                  <c:v>45</c:v>
                </c:pt>
                <c:pt idx="31">
                  <c:v>56</c:v>
                </c:pt>
                <c:pt idx="32">
                  <c:v>53</c:v>
                </c:pt>
                <c:pt idx="33">
                  <c:v>63</c:v>
                </c:pt>
                <c:pt idx="34">
                  <c:v>67</c:v>
                </c:pt>
                <c:pt idx="35">
                  <c:v>64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3591936"/>
        <c:axId val="253593856"/>
      </c:lineChart>
      <c:catAx>
        <c:axId val="253591936"/>
        <c:scaling>
          <c:orientation val="minMax"/>
        </c:scaling>
        <c:delete val="0"/>
        <c:axPos val="b"/>
        <c:numFmt formatCode="[$-409]d\-mmm;@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 rot="5400000" vert="horz"/>
          <a:lstStyle/>
          <a:p>
            <a:pPr>
              <a:defRPr sz="700" b="1" i="0" baseline="0"/>
            </a:pPr>
            <a:endParaRPr lang="en-US"/>
          </a:p>
        </c:txPr>
        <c:crossAx val="253593856"/>
        <c:crosses val="autoZero"/>
        <c:auto val="1"/>
        <c:lblAlgn val="ctr"/>
        <c:lblOffset val="100"/>
        <c:noMultiLvlLbl val="0"/>
      </c:catAx>
      <c:valAx>
        <c:axId val="2535938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Max/Min Temperature (F)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3591936"/>
        <c:crosses val="autoZero"/>
        <c:crossBetween val="between"/>
      </c:valAx>
      <c:valAx>
        <c:axId val="253604224"/>
        <c:scaling>
          <c:orientation val="minMax"/>
          <c:max val="12"/>
        </c:scaling>
        <c:delete val="0"/>
        <c:axPos val="r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Weekly Rainfall (Inches)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b="1" i="0" baseline="0"/>
            </a:pPr>
            <a:endParaRPr lang="en-US"/>
          </a:p>
        </c:txPr>
        <c:crossAx val="253606144"/>
        <c:crosses val="max"/>
        <c:crossBetween val="between"/>
      </c:valAx>
      <c:catAx>
        <c:axId val="253606144"/>
        <c:scaling>
          <c:orientation val="minMax"/>
        </c:scaling>
        <c:delete val="1"/>
        <c:axPos val="b"/>
        <c:numFmt formatCode="[$-409]d\-mmm;@" sourceLinked="1"/>
        <c:majorTickMark val="out"/>
        <c:minorTickMark val="none"/>
        <c:tickLblPos val="none"/>
        <c:crossAx val="253604224"/>
        <c:crosses val="autoZero"/>
        <c:auto val="1"/>
        <c:lblAlgn val="ctr"/>
        <c:lblOffset val="100"/>
        <c:noMultiLvlLbl val="0"/>
      </c:catAx>
      <c:spPr>
        <a:ln>
          <a:solidFill>
            <a:sysClr val="windowText" lastClr="000000"/>
          </a:solidFill>
        </a:ln>
      </c:spPr>
    </c:plotArea>
    <c:legend>
      <c:legendPos val="r"/>
      <c:layout>
        <c:manualLayout>
          <c:xMode val="edge"/>
          <c:yMode val="edge"/>
          <c:x val="0.22113266734563417"/>
          <c:y val="0.91909440417778865"/>
          <c:w val="0.55566241218168244"/>
          <c:h val="4.2905638469862367E-2"/>
        </c:manualLayout>
      </c:layout>
      <c:overlay val="0"/>
      <c:spPr>
        <a:ln>
          <a:solidFill>
            <a:sysClr val="windowText" lastClr="000000"/>
          </a:solidFill>
        </a:ln>
      </c:spPr>
      <c:txPr>
        <a:bodyPr/>
        <a:lstStyle/>
        <a:p>
          <a:pPr>
            <a:defRPr b="1" i="0" baseline="0"/>
          </a:pPr>
          <a:endParaRPr lang="en-US"/>
        </a:p>
      </c:txPr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</Words>
  <Characters>12</Characters>
  <Application>Microsoft Office Word</Application>
  <DocSecurity>0</DocSecurity>
  <Lines>1</Lines>
  <Paragraphs>1</Paragraphs>
  <ScaleCrop>false</ScaleCrop>
  <Company>LSU AgCenter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karceneaux</dc:creator>
  <cp:keywords/>
  <dc:description/>
  <cp:lastModifiedBy>tbarnett</cp:lastModifiedBy>
  <cp:revision>13</cp:revision>
  <cp:lastPrinted>2010-08-10T19:30:00Z</cp:lastPrinted>
  <dcterms:created xsi:type="dcterms:W3CDTF">2010-07-19T19:12:00Z</dcterms:created>
  <dcterms:modified xsi:type="dcterms:W3CDTF">2010-08-18T18:36:00Z</dcterms:modified>
</cp:coreProperties>
</file>